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F8AA" w14:textId="21960FB9" w:rsidR="00F51447" w:rsidRDefault="00F51447" w:rsidP="006677F6">
      <w:pPr>
        <w:spacing w:after="0" w:line="360" w:lineRule="auto"/>
        <w:ind w:left="36" w:right="0" w:firstLine="0"/>
        <w:jc w:val="left"/>
      </w:pPr>
    </w:p>
    <w:p w14:paraId="1EE7573C" w14:textId="77777777" w:rsidR="00AC4D4C" w:rsidRPr="00AC4D4C" w:rsidRDefault="00AC4D4C" w:rsidP="00AC4D4C">
      <w:pPr>
        <w:spacing w:after="0" w:line="259" w:lineRule="auto"/>
        <w:ind w:right="2" w:firstLine="0"/>
        <w:rPr>
          <w:sz w:val="24"/>
        </w:rPr>
      </w:pPr>
      <w:r w:rsidRPr="00AC4D4C">
        <w:rPr>
          <w:b/>
          <w:i/>
        </w:rPr>
        <w:t xml:space="preserve">                                                                                                                                       Приложение № 1 к </w:t>
      </w:r>
    </w:p>
    <w:p w14:paraId="2C0A4F32" w14:textId="77777777" w:rsidR="00AC4D4C" w:rsidRPr="00AC4D4C" w:rsidRDefault="00AC4D4C" w:rsidP="00F50FB1">
      <w:pPr>
        <w:spacing w:after="74" w:line="265" w:lineRule="auto"/>
        <w:ind w:left="11" w:right="0" w:hanging="11"/>
        <w:jc w:val="right"/>
        <w:rPr>
          <w:sz w:val="24"/>
          <w:szCs w:val="24"/>
        </w:rPr>
      </w:pPr>
      <w:r w:rsidRPr="00AC4D4C">
        <w:rPr>
          <w:b/>
          <w:i/>
          <w:sz w:val="24"/>
          <w:szCs w:val="24"/>
        </w:rPr>
        <w:t xml:space="preserve">Регламенту оказания ООО «РУАНТ» </w:t>
      </w:r>
    </w:p>
    <w:p w14:paraId="228D060F" w14:textId="77777777" w:rsidR="00AC4D4C" w:rsidRPr="00AC4D4C" w:rsidRDefault="00AC4D4C" w:rsidP="00F50FB1">
      <w:pPr>
        <w:spacing w:after="74" w:line="265" w:lineRule="auto"/>
        <w:ind w:left="11" w:right="0" w:hanging="11"/>
        <w:jc w:val="right"/>
        <w:rPr>
          <w:sz w:val="24"/>
          <w:szCs w:val="24"/>
        </w:rPr>
      </w:pPr>
      <w:r w:rsidRPr="00AC4D4C">
        <w:rPr>
          <w:b/>
          <w:i/>
          <w:sz w:val="24"/>
          <w:szCs w:val="24"/>
        </w:rPr>
        <w:t xml:space="preserve">Брокерских услуг на товарных рынках </w:t>
      </w:r>
    </w:p>
    <w:p w14:paraId="3B5C91EC" w14:textId="3A42D026" w:rsidR="00B82130" w:rsidRDefault="00B82130" w:rsidP="00F50FB1">
      <w:pPr>
        <w:spacing w:after="0" w:line="264" w:lineRule="auto"/>
        <w:ind w:left="11" w:right="0" w:hanging="11"/>
        <w:jc w:val="right"/>
        <w:rPr>
          <w:sz w:val="24"/>
          <w:szCs w:val="24"/>
        </w:rPr>
      </w:pPr>
      <w:r>
        <w:rPr>
          <w:b/>
          <w:i/>
          <w:szCs w:val="24"/>
        </w:rPr>
        <w:t xml:space="preserve">(Редакция № </w:t>
      </w:r>
      <w:r w:rsidR="00760458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от </w:t>
      </w:r>
      <w:r w:rsidR="00760458">
        <w:rPr>
          <w:b/>
          <w:i/>
          <w:szCs w:val="24"/>
        </w:rPr>
        <w:t>11</w:t>
      </w:r>
      <w:r>
        <w:rPr>
          <w:b/>
          <w:i/>
          <w:szCs w:val="24"/>
        </w:rPr>
        <w:t xml:space="preserve"> </w:t>
      </w:r>
      <w:r w:rsidR="00760458">
        <w:rPr>
          <w:b/>
          <w:i/>
          <w:szCs w:val="24"/>
        </w:rPr>
        <w:t>сентября 2023</w:t>
      </w:r>
      <w:r>
        <w:rPr>
          <w:b/>
          <w:i/>
          <w:szCs w:val="24"/>
        </w:rPr>
        <w:t xml:space="preserve"> г.) </w:t>
      </w:r>
    </w:p>
    <w:p w14:paraId="6449A0E0" w14:textId="77777777" w:rsidR="00AC4D4C" w:rsidRPr="00AC4D4C" w:rsidRDefault="00AC4D4C" w:rsidP="00AC4D4C">
      <w:pPr>
        <w:spacing w:after="0" w:line="259" w:lineRule="auto"/>
        <w:ind w:right="2" w:firstLine="0"/>
        <w:jc w:val="right"/>
        <w:rPr>
          <w:b/>
          <w:i/>
          <w:sz w:val="24"/>
          <w:szCs w:val="24"/>
        </w:rPr>
      </w:pPr>
    </w:p>
    <w:p w14:paraId="77AD8D3C" w14:textId="77777777" w:rsidR="00AC4D4C" w:rsidRPr="00AC4D4C" w:rsidRDefault="00AC4D4C" w:rsidP="00AC4D4C">
      <w:pPr>
        <w:spacing w:after="0" w:line="259" w:lineRule="auto"/>
        <w:ind w:right="2" w:firstLine="0"/>
        <w:jc w:val="right"/>
        <w:rPr>
          <w:sz w:val="24"/>
          <w:szCs w:val="24"/>
        </w:rPr>
      </w:pPr>
      <w:r w:rsidRPr="00AC4D4C">
        <w:rPr>
          <w:b/>
          <w:i/>
          <w:sz w:val="24"/>
          <w:szCs w:val="24"/>
        </w:rPr>
        <w:t xml:space="preserve"> </w:t>
      </w:r>
    </w:p>
    <w:p w14:paraId="58102B29" w14:textId="77777777" w:rsidR="00AC4D4C" w:rsidRPr="00AC4D4C" w:rsidRDefault="00AC4D4C" w:rsidP="00AC4D4C">
      <w:pPr>
        <w:spacing w:after="55" w:line="259" w:lineRule="auto"/>
        <w:ind w:left="706" w:right="0" w:firstLine="0"/>
        <w:jc w:val="center"/>
        <w:rPr>
          <w:sz w:val="24"/>
          <w:szCs w:val="24"/>
        </w:rPr>
      </w:pPr>
      <w:r w:rsidRPr="00AC4D4C">
        <w:rPr>
          <w:b/>
          <w:sz w:val="24"/>
          <w:szCs w:val="24"/>
        </w:rPr>
        <w:t xml:space="preserve"> </w:t>
      </w:r>
    </w:p>
    <w:p w14:paraId="7F54A12D" w14:textId="77777777" w:rsidR="00AC4D4C" w:rsidRPr="00AC4D4C" w:rsidRDefault="00AC4D4C" w:rsidP="00AC4D4C">
      <w:pPr>
        <w:spacing w:line="269" w:lineRule="auto"/>
        <w:ind w:right="0" w:firstLine="0"/>
        <w:jc w:val="center"/>
        <w:rPr>
          <w:b/>
          <w:bCs/>
          <w:sz w:val="24"/>
        </w:rPr>
      </w:pPr>
      <w:r w:rsidRPr="00AC4D4C">
        <w:rPr>
          <w:b/>
          <w:bCs/>
          <w:sz w:val="24"/>
        </w:rPr>
        <w:t>ДОГОВОР ОБ ОКАЗАНИИ БРОКЕРСКИХ УСЛУГ №</w:t>
      </w:r>
    </w:p>
    <w:p w14:paraId="6CB84104" w14:textId="77777777" w:rsidR="00AC4D4C" w:rsidRPr="00AC4D4C" w:rsidRDefault="00AC4D4C" w:rsidP="00AC4D4C">
      <w:pPr>
        <w:spacing w:line="269" w:lineRule="auto"/>
        <w:ind w:right="0" w:firstLine="0"/>
        <w:jc w:val="center"/>
        <w:rPr>
          <w:sz w:val="24"/>
        </w:rPr>
      </w:pPr>
      <w:r w:rsidRPr="00AC4D4C">
        <w:rPr>
          <w:sz w:val="24"/>
        </w:rPr>
        <w:t>(договор присоединения)</w:t>
      </w:r>
    </w:p>
    <w:p w14:paraId="73A33873" w14:textId="77777777" w:rsidR="00AC4D4C" w:rsidRPr="00AC4D4C" w:rsidRDefault="00AC4D4C" w:rsidP="00AC4D4C">
      <w:pPr>
        <w:spacing w:line="269" w:lineRule="auto"/>
        <w:ind w:left="1047" w:right="0"/>
        <w:rPr>
          <w:sz w:val="24"/>
        </w:rPr>
      </w:pPr>
    </w:p>
    <w:p w14:paraId="06494C1B" w14:textId="39A367C7" w:rsidR="00AC4D4C" w:rsidRPr="00AC4D4C" w:rsidRDefault="00AC4D4C" w:rsidP="00AC4D4C">
      <w:pPr>
        <w:spacing w:after="55" w:line="259" w:lineRule="auto"/>
        <w:ind w:left="708" w:right="0" w:firstLine="0"/>
        <w:jc w:val="left"/>
        <w:rPr>
          <w:b/>
          <w:sz w:val="24"/>
          <w:szCs w:val="24"/>
        </w:rPr>
      </w:pPr>
      <w:r w:rsidRPr="00AC4D4C">
        <w:rPr>
          <w:b/>
          <w:sz w:val="24"/>
          <w:szCs w:val="24"/>
        </w:rPr>
        <w:t xml:space="preserve"> г. Москва                                                                             </w:t>
      </w:r>
      <w:proofErr w:type="gramStart"/>
      <w:r w:rsidRPr="00AC4D4C">
        <w:rPr>
          <w:b/>
          <w:sz w:val="24"/>
          <w:szCs w:val="24"/>
        </w:rPr>
        <w:t xml:space="preserve">   «</w:t>
      </w:r>
      <w:proofErr w:type="gramEnd"/>
      <w:r w:rsidRPr="00AC4D4C">
        <w:rPr>
          <w:b/>
          <w:sz w:val="24"/>
          <w:szCs w:val="24"/>
        </w:rPr>
        <w:t xml:space="preserve">___» ____________20___ г. </w:t>
      </w:r>
    </w:p>
    <w:p w14:paraId="54276763" w14:textId="77777777" w:rsidR="00BA0EEB" w:rsidRDefault="00BA0EEB" w:rsidP="00BA0EEB">
      <w:pPr>
        <w:spacing w:after="49" w:line="259" w:lineRule="auto"/>
        <w:ind w:left="708" w:right="0" w:firstLine="0"/>
        <w:rPr>
          <w:b/>
          <w:sz w:val="24"/>
          <w:szCs w:val="24"/>
        </w:rPr>
      </w:pPr>
    </w:p>
    <w:p w14:paraId="316CFCA3" w14:textId="7D918EFC" w:rsidR="00AC4D4C" w:rsidRPr="00AC4D4C" w:rsidRDefault="00AC4D4C" w:rsidP="00D67B35">
      <w:pPr>
        <w:spacing w:line="269" w:lineRule="auto"/>
        <w:ind w:left="-11" w:right="45" w:firstLine="697"/>
        <w:rPr>
          <w:sz w:val="24"/>
          <w:szCs w:val="24"/>
        </w:rPr>
      </w:pPr>
      <w:r w:rsidRPr="00D67B35">
        <w:rPr>
          <w:b/>
          <w:sz w:val="24"/>
          <w:szCs w:val="24"/>
        </w:rPr>
        <w:t>Общество с ограниченной ответственностью «РУАНТ»,</w:t>
      </w:r>
      <w:r w:rsidRPr="00AC4D4C">
        <w:rPr>
          <w:sz w:val="24"/>
          <w:szCs w:val="24"/>
        </w:rPr>
        <w:t xml:space="preserve"> в лице генерального директора Жигадло Александра Брониславовича, действующего на основании Устава, именуемое в дальнейшем </w:t>
      </w:r>
      <w:r w:rsidRPr="00D67B35">
        <w:rPr>
          <w:b/>
          <w:sz w:val="24"/>
          <w:szCs w:val="24"/>
        </w:rPr>
        <w:t>«Брокер»,</w:t>
      </w:r>
      <w:r w:rsidRPr="00AC4D4C">
        <w:rPr>
          <w:sz w:val="24"/>
          <w:szCs w:val="24"/>
        </w:rPr>
        <w:t xml:space="preserve"> с одной стороны,  и__________________________________________, в лице ________________________________, действующего на основании _____________________, именуемое в дальнейшем </w:t>
      </w:r>
      <w:r w:rsidRPr="00D67B35">
        <w:rPr>
          <w:b/>
          <w:sz w:val="24"/>
          <w:szCs w:val="24"/>
        </w:rPr>
        <w:t>«Клиент»</w:t>
      </w:r>
      <w:r w:rsidRPr="00AC4D4C">
        <w:rPr>
          <w:sz w:val="24"/>
          <w:szCs w:val="24"/>
        </w:rPr>
        <w:t xml:space="preserve">, с другой, а вместе именуемые Стороны, заключили настоящий Договор (далее по тексту – Договор) о нижеследующем: </w:t>
      </w:r>
    </w:p>
    <w:p w14:paraId="3D24BA67" w14:textId="77777777" w:rsidR="00AC4D4C" w:rsidRPr="00AC4D4C" w:rsidRDefault="00AC4D4C" w:rsidP="00AC4D4C">
      <w:pPr>
        <w:spacing w:after="59" w:line="259" w:lineRule="auto"/>
        <w:ind w:left="708" w:right="0" w:firstLine="0"/>
        <w:jc w:val="left"/>
        <w:rPr>
          <w:sz w:val="24"/>
          <w:szCs w:val="24"/>
        </w:rPr>
      </w:pPr>
      <w:r w:rsidRPr="00AC4D4C">
        <w:rPr>
          <w:sz w:val="24"/>
          <w:szCs w:val="24"/>
        </w:rPr>
        <w:t xml:space="preserve"> </w:t>
      </w:r>
    </w:p>
    <w:p w14:paraId="450FDC4E" w14:textId="77777777" w:rsidR="00AC4D4C" w:rsidRPr="00AC4D4C" w:rsidRDefault="00AC4D4C" w:rsidP="00AC4D4C">
      <w:pPr>
        <w:numPr>
          <w:ilvl w:val="0"/>
          <w:numId w:val="4"/>
        </w:numPr>
        <w:spacing w:line="269" w:lineRule="auto"/>
        <w:ind w:right="0"/>
        <w:contextualSpacing/>
        <w:jc w:val="center"/>
        <w:rPr>
          <w:b/>
          <w:bCs/>
          <w:sz w:val="24"/>
        </w:rPr>
      </w:pPr>
      <w:r w:rsidRPr="00AC4D4C">
        <w:rPr>
          <w:b/>
          <w:bCs/>
          <w:sz w:val="24"/>
        </w:rPr>
        <w:t>ПРЕДМЕТ ДОГОВОРА</w:t>
      </w:r>
    </w:p>
    <w:p w14:paraId="0C8382D7" w14:textId="77777777" w:rsidR="00AC4D4C" w:rsidRPr="00AC4D4C" w:rsidRDefault="00AC4D4C" w:rsidP="00AC4D4C">
      <w:pPr>
        <w:spacing w:line="269" w:lineRule="auto"/>
        <w:ind w:left="1007" w:right="0" w:firstLine="0"/>
        <w:contextualSpacing/>
        <w:rPr>
          <w:sz w:val="24"/>
          <w:szCs w:val="24"/>
        </w:rPr>
      </w:pPr>
    </w:p>
    <w:p w14:paraId="2C3F382A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1.1. Брокер обязуется за вознаграждение совершать сделки в системе электронных торгов АО «СПбМТСБ» от имени Брокера и за счет Клиента или от имени Клиента и за счет Клиента на основании поручения Клиента, выдаваемого в порядке, предусмотренном Регламентом.  </w:t>
      </w:r>
    </w:p>
    <w:p w14:paraId="105A76BB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1.2. Порядок оказания Брокером услуг по Договору устанавливается Регламентом оказания брокерских услуг ООО «РУАНТ», официальный текст которого опубликован на официальном сайте Брокера </w:t>
      </w:r>
      <w:hyperlink w:history="1">
        <w:r w:rsidRPr="00AC4D4C">
          <w:rPr>
            <w:color w:val="auto"/>
            <w:sz w:val="24"/>
            <w:szCs w:val="24"/>
            <w:u w:val="single"/>
          </w:rPr>
          <w:t>www.</w:t>
        </w:r>
        <w:r w:rsidRPr="00AC4D4C">
          <w:rPr>
            <w:color w:val="auto"/>
            <w:sz w:val="24"/>
            <w:szCs w:val="24"/>
            <w:u w:val="single"/>
            <w:lang w:val="en-US"/>
          </w:rPr>
          <w:t>ruant</w:t>
        </w:r>
        <w:r w:rsidRPr="00AC4D4C">
          <w:rPr>
            <w:color w:val="auto"/>
            <w:sz w:val="24"/>
            <w:szCs w:val="24"/>
            <w:u w:val="single"/>
          </w:rPr>
          <w:t xml:space="preserve">.ru </w:t>
        </w:r>
      </w:hyperlink>
      <w:r w:rsidRPr="00AC4D4C">
        <w:rPr>
          <w:color w:val="auto"/>
          <w:sz w:val="24"/>
          <w:szCs w:val="24"/>
        </w:rPr>
        <w:t>(да</w:t>
      </w:r>
      <w:r w:rsidRPr="00AC4D4C">
        <w:rPr>
          <w:sz w:val="24"/>
          <w:szCs w:val="24"/>
        </w:rPr>
        <w:t xml:space="preserve">лее –Регламент).  </w:t>
      </w:r>
    </w:p>
    <w:p w14:paraId="7989A4BE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В случае возникновения спора между Сторонами относительно содержания Регламента или его отдельных положений в качестве доказательства принимается оригинал документа «Регламент оказания Обществом с ограниченной ответственностью «РУАНТ» брокерских услуг на товарных рынках», приложений и дополнений к нему, который прошит, пронумерован, заверен подписью директора Брокера и скреплен печатью Брокера. Аналогичное правило устанавливается для изменений к Регламенту. </w:t>
      </w:r>
    </w:p>
    <w:p w14:paraId="308211CC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1.3. Заключение настоящего Договора осуществляется в соответствии с Регламентом и ст. 428 ГК РФ на основе безусловного согласия Клиента с положениями настоящего Договора. </w:t>
      </w:r>
    </w:p>
    <w:p w14:paraId="08F193DB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1.4. Клиент подтверждает, что ознакомился с условиями Регламента, включая условия (в т.ч. тарифы, правила внесения в Регламент изменений и дополнений), изложенные в Приложениях к нему, которые ему полностью понятны, и он обязуется их соблюдать. После подписания Договора Клиент не может ссылаться на то, что не ознакомился с условиями Регламента либо не признает их обязательность.  </w:t>
      </w:r>
    </w:p>
    <w:p w14:paraId="36C1FCBF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1.5. Клиент подтверждает свою осведомленность о факте совмещения ООО «РУАНТ» деятельности в качестве брокера с иными видами деятельности на товарных рынках.  </w:t>
      </w:r>
    </w:p>
    <w:p w14:paraId="4B09EA1A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</w:p>
    <w:p w14:paraId="5666C28F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1.6. Брокер не отвечает перед Клиентом за исполнение третьим лицом сделки, заключенной им для Клиента или от имени Клиента. </w:t>
      </w:r>
    </w:p>
    <w:p w14:paraId="3F42BCFE" w14:textId="77777777" w:rsidR="00AC4D4C" w:rsidRPr="00AC4D4C" w:rsidRDefault="00AC4D4C" w:rsidP="00AC4D4C">
      <w:pPr>
        <w:spacing w:after="55" w:line="259" w:lineRule="auto"/>
        <w:ind w:left="707" w:right="0" w:firstLine="0"/>
        <w:jc w:val="center"/>
        <w:rPr>
          <w:sz w:val="24"/>
          <w:szCs w:val="24"/>
        </w:rPr>
      </w:pPr>
      <w:r w:rsidRPr="00AC4D4C">
        <w:rPr>
          <w:b/>
          <w:sz w:val="24"/>
          <w:szCs w:val="24"/>
        </w:rPr>
        <w:t xml:space="preserve"> </w:t>
      </w:r>
    </w:p>
    <w:p w14:paraId="7E593C54" w14:textId="77777777" w:rsidR="00AC4D4C" w:rsidRPr="00AC4D4C" w:rsidRDefault="00AC4D4C" w:rsidP="00AC4D4C">
      <w:pPr>
        <w:numPr>
          <w:ilvl w:val="0"/>
          <w:numId w:val="3"/>
        </w:numPr>
        <w:spacing w:after="57" w:line="265" w:lineRule="auto"/>
        <w:ind w:right="706" w:hanging="26"/>
        <w:jc w:val="center"/>
        <w:rPr>
          <w:sz w:val="24"/>
          <w:szCs w:val="24"/>
        </w:rPr>
      </w:pPr>
      <w:r w:rsidRPr="00AC4D4C">
        <w:rPr>
          <w:b/>
          <w:sz w:val="24"/>
          <w:szCs w:val="24"/>
        </w:rPr>
        <w:lastRenderedPageBreak/>
        <w:t xml:space="preserve">     ПРАВА, ОБЯЗАННОСТИ И ОТВЕТСТВЕННОСТЬ СТОРОН </w:t>
      </w:r>
    </w:p>
    <w:p w14:paraId="406C5D79" w14:textId="77777777" w:rsidR="00AC4D4C" w:rsidRPr="00AC4D4C" w:rsidRDefault="00AC4D4C" w:rsidP="00AC4D4C">
      <w:pPr>
        <w:spacing w:after="57" w:line="265" w:lineRule="auto"/>
        <w:ind w:left="877" w:right="706" w:firstLine="0"/>
        <w:rPr>
          <w:sz w:val="24"/>
          <w:szCs w:val="24"/>
        </w:rPr>
      </w:pPr>
    </w:p>
    <w:p w14:paraId="184AC7A5" w14:textId="77777777" w:rsidR="00AC4D4C" w:rsidRPr="00AC4D4C" w:rsidRDefault="00AC4D4C" w:rsidP="00AC4D4C">
      <w:pPr>
        <w:spacing w:line="259" w:lineRule="auto"/>
        <w:ind w:left="709" w:right="43" w:firstLine="0"/>
        <w:rPr>
          <w:sz w:val="24"/>
          <w:szCs w:val="24"/>
        </w:rPr>
      </w:pPr>
      <w:r w:rsidRPr="00AC4D4C">
        <w:rPr>
          <w:sz w:val="24"/>
          <w:szCs w:val="24"/>
        </w:rPr>
        <w:t xml:space="preserve">2.1. Права, обязанности и ответственность Сторон Договора определяются Регламентом.  </w:t>
      </w:r>
    </w:p>
    <w:p w14:paraId="07D9D2DF" w14:textId="77777777" w:rsidR="00AC4D4C" w:rsidRPr="00AC4D4C" w:rsidRDefault="00AC4D4C" w:rsidP="00AC4D4C">
      <w:pPr>
        <w:spacing w:line="269" w:lineRule="auto"/>
        <w:ind w:left="707" w:right="0" w:firstLine="0"/>
        <w:jc w:val="center"/>
        <w:rPr>
          <w:sz w:val="24"/>
          <w:szCs w:val="24"/>
        </w:rPr>
      </w:pPr>
    </w:p>
    <w:p w14:paraId="4A7B64E4" w14:textId="77777777" w:rsidR="00AC4D4C" w:rsidRPr="00AC4D4C" w:rsidRDefault="00AC4D4C" w:rsidP="00AC4D4C">
      <w:pPr>
        <w:numPr>
          <w:ilvl w:val="0"/>
          <w:numId w:val="3"/>
        </w:numPr>
        <w:spacing w:line="269" w:lineRule="auto"/>
        <w:ind w:right="0"/>
        <w:contextualSpacing/>
        <w:jc w:val="center"/>
        <w:rPr>
          <w:b/>
          <w:bCs/>
          <w:sz w:val="24"/>
        </w:rPr>
      </w:pPr>
      <w:r w:rsidRPr="00AC4D4C">
        <w:rPr>
          <w:b/>
          <w:bCs/>
          <w:sz w:val="24"/>
        </w:rPr>
        <w:t>ДЕЙСТВИЕ ДОГОВОРА</w:t>
      </w:r>
    </w:p>
    <w:p w14:paraId="7ADA5B49" w14:textId="77777777" w:rsidR="00AC4D4C" w:rsidRPr="00AC4D4C" w:rsidRDefault="00AC4D4C" w:rsidP="00AC4D4C">
      <w:pPr>
        <w:spacing w:line="269" w:lineRule="auto"/>
        <w:ind w:left="1575" w:right="0" w:firstLine="0"/>
        <w:contextualSpacing/>
        <w:rPr>
          <w:sz w:val="24"/>
          <w:szCs w:val="24"/>
        </w:rPr>
      </w:pPr>
    </w:p>
    <w:p w14:paraId="25ED0545" w14:textId="77777777" w:rsidR="00AC4D4C" w:rsidRPr="00AC4D4C" w:rsidRDefault="00AC4D4C" w:rsidP="00AC4D4C">
      <w:pPr>
        <w:spacing w:line="269" w:lineRule="auto"/>
        <w:ind w:left="-11" w:right="45" w:firstLine="697"/>
        <w:rPr>
          <w:color w:val="auto"/>
          <w:sz w:val="24"/>
          <w:szCs w:val="24"/>
        </w:rPr>
      </w:pPr>
      <w:r w:rsidRPr="00AC4D4C">
        <w:rPr>
          <w:color w:val="auto"/>
          <w:sz w:val="24"/>
          <w:szCs w:val="24"/>
        </w:rPr>
        <w:t>3.1. Договор вступает в силу с указанной в нем даты, и действует до действует до __</w:t>
      </w:r>
      <w:proofErr w:type="gramStart"/>
      <w:r w:rsidRPr="00AC4D4C">
        <w:rPr>
          <w:color w:val="auto"/>
          <w:sz w:val="24"/>
          <w:szCs w:val="24"/>
        </w:rPr>
        <w:t>_  _</w:t>
      </w:r>
      <w:proofErr w:type="gramEnd"/>
      <w:r w:rsidRPr="00AC4D4C">
        <w:rPr>
          <w:color w:val="auto"/>
          <w:sz w:val="24"/>
          <w:szCs w:val="24"/>
        </w:rPr>
        <w:t xml:space="preserve">___________ 20____ года, а в части расчетов до исполнения обязательств в полном объеме.  Если не менее чем за 30 (тридцать) календарных дней до момента истечения срока действия настоящего Договора ни одна из Сторон не заявит о своем намерении прекратить его действие, настоящий Договор считается продленным на каждый следующий календарный год. </w:t>
      </w:r>
    </w:p>
    <w:p w14:paraId="10EFE463" w14:textId="77777777" w:rsidR="00AC4D4C" w:rsidRPr="00AC4D4C" w:rsidRDefault="00AC4D4C" w:rsidP="00AC4D4C">
      <w:pPr>
        <w:spacing w:line="269" w:lineRule="auto"/>
        <w:ind w:right="0" w:firstLine="0"/>
        <w:jc w:val="center"/>
        <w:rPr>
          <w:sz w:val="24"/>
          <w:szCs w:val="24"/>
        </w:rPr>
      </w:pPr>
    </w:p>
    <w:p w14:paraId="5E1965E8" w14:textId="77777777" w:rsidR="00AC4D4C" w:rsidRPr="00AC4D4C" w:rsidRDefault="00AC4D4C" w:rsidP="00AC4D4C">
      <w:pPr>
        <w:numPr>
          <w:ilvl w:val="0"/>
          <w:numId w:val="3"/>
        </w:numPr>
        <w:spacing w:line="269" w:lineRule="auto"/>
        <w:ind w:right="0"/>
        <w:contextualSpacing/>
        <w:jc w:val="center"/>
        <w:rPr>
          <w:b/>
          <w:bCs/>
          <w:sz w:val="24"/>
        </w:rPr>
      </w:pPr>
      <w:r w:rsidRPr="00AC4D4C">
        <w:rPr>
          <w:b/>
          <w:bCs/>
          <w:sz w:val="24"/>
        </w:rPr>
        <w:t>ПРОЧИЕ УСЛОВИЯ</w:t>
      </w:r>
    </w:p>
    <w:p w14:paraId="0F675B1D" w14:textId="77777777" w:rsidR="00AC4D4C" w:rsidRPr="00AC4D4C" w:rsidRDefault="00AC4D4C" w:rsidP="00AC4D4C">
      <w:pPr>
        <w:spacing w:line="269" w:lineRule="auto"/>
        <w:ind w:right="0" w:firstLine="0"/>
        <w:contextualSpacing/>
        <w:jc w:val="center"/>
        <w:rPr>
          <w:sz w:val="24"/>
          <w:szCs w:val="24"/>
        </w:rPr>
      </w:pPr>
    </w:p>
    <w:p w14:paraId="0B1F153F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4.1. Стороны по настоящему Договору установили следующие формы связи и передачи информации: заказной почтой, курьерской службы доставки, электронной почтой. </w:t>
      </w:r>
    </w:p>
    <w:p w14:paraId="427EBDB8" w14:textId="77777777" w:rsidR="00AC4D4C" w:rsidRPr="00AC4D4C" w:rsidRDefault="00AC4D4C" w:rsidP="00AC4D4C">
      <w:pPr>
        <w:spacing w:line="269" w:lineRule="auto"/>
        <w:ind w:left="-11" w:right="45" w:firstLine="697"/>
        <w:rPr>
          <w:sz w:val="24"/>
          <w:szCs w:val="24"/>
        </w:rPr>
      </w:pPr>
      <w:r w:rsidRPr="00AC4D4C">
        <w:rPr>
          <w:sz w:val="24"/>
          <w:szCs w:val="24"/>
        </w:rPr>
        <w:t xml:space="preserve">Все изменения, приложения и дополнения к настоящему Договору действительны лишь в случае, если они совершены в письменной форме и подписаны обеими сторонами. Под письменной формой подразумеваются все согласования, достигнутые сторонами путем обмена документами посредством электронной и иной связи, позволяющей достоверно установить, что документ исходит от стороны Договора, с дальнейшим обязательным обменом оригиналами. Переданные вышеуказанными способами документы имеют полную юридическую силу. </w:t>
      </w:r>
    </w:p>
    <w:p w14:paraId="13411FA7" w14:textId="77777777" w:rsidR="00AC4D4C" w:rsidRPr="00AC4D4C" w:rsidRDefault="00AC4D4C" w:rsidP="00AC4D4C">
      <w:pPr>
        <w:spacing w:line="269" w:lineRule="auto"/>
        <w:ind w:left="-11" w:right="45" w:firstLine="703"/>
        <w:rPr>
          <w:sz w:val="24"/>
          <w:szCs w:val="24"/>
        </w:rPr>
      </w:pPr>
      <w:r w:rsidRPr="00AC4D4C">
        <w:rPr>
          <w:sz w:val="24"/>
          <w:szCs w:val="24"/>
        </w:rPr>
        <w:t xml:space="preserve">Указанное не относится к претензиям, которые должны направляться заказной почтой с приложением оригиналов или копий, заверенных соответствующими инстанциями, всех обосновывающих претензию документов и принадлежностей. В случае возврата претензии с отметкой почтовой (курьерской) службы об истечении срока хранения или о выбытии организации, или невозможности вручения претензии адресату по иной причине, претензия считается полученной с даты проставления почтовой (курьерской) службой соответствующей отметки. </w:t>
      </w:r>
    </w:p>
    <w:p w14:paraId="4467FB0C" w14:textId="77777777" w:rsidR="00AC4D4C" w:rsidRPr="00AC4D4C" w:rsidRDefault="00AC4D4C" w:rsidP="00AC4D4C">
      <w:pPr>
        <w:spacing w:line="269" w:lineRule="auto"/>
        <w:ind w:left="-14" w:right="43"/>
        <w:rPr>
          <w:color w:val="auto"/>
          <w:sz w:val="24"/>
          <w:szCs w:val="24"/>
        </w:rPr>
      </w:pPr>
      <w:r w:rsidRPr="00AC4D4C">
        <w:rPr>
          <w:color w:val="auto"/>
          <w:sz w:val="24"/>
          <w:szCs w:val="24"/>
        </w:rPr>
        <w:t xml:space="preserve">Оригиналы документов, полученные Клиентом от Брокера, должны быть подписаны Клиентом и направлены в адрес Брокера в течение пяти календарных дней с даты их получения (без учета пробега почты). </w:t>
      </w:r>
    </w:p>
    <w:p w14:paraId="6416C9BC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t xml:space="preserve">4.2. Все споры по поводу или в связи с настоящим договором, разрешаются в соответствии с Регламентом, который является неотъемлемой его частью </w:t>
      </w:r>
    </w:p>
    <w:p w14:paraId="59460AFC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t xml:space="preserve">Порядок рассмотрения претензий и разрешения споров по настоящему Договору определяется в соответствии с Регламентом.  </w:t>
      </w:r>
    </w:p>
    <w:p w14:paraId="6F204FA5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t xml:space="preserve">4.3. Заключив Договор, Клиент подтверждает, что ознакомлен и согласен с тем, что Брокер вправе в одностороннем порядке вносить изменения в Регламент.  </w:t>
      </w:r>
    </w:p>
    <w:p w14:paraId="459C4E93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t xml:space="preserve">4.4. Любая информация, ставшая известной Сторонам в связи с настоящим Соглашением, не подлежат передаче или разглашению третьим лицам по инициативе любой из сторон за исключением следующих случаев: если совершение таких действий необходимо для выполнения сторонами своих обязательств по настоящему Соглашению, если получено письменное согласие второй стороны Соглашения, в случаях, прямо предусмотренных законом </w:t>
      </w:r>
    </w:p>
    <w:p w14:paraId="187F2AF5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t xml:space="preserve">4.5. Все прочие отношения Сторон регулируются Регламентом и действующим законодательством Российской Федерации. </w:t>
      </w:r>
    </w:p>
    <w:p w14:paraId="619FAC67" w14:textId="77777777" w:rsidR="00AC4D4C" w:rsidRPr="00AC4D4C" w:rsidRDefault="00AC4D4C" w:rsidP="00AC4D4C">
      <w:pPr>
        <w:spacing w:line="269" w:lineRule="auto"/>
        <w:ind w:left="-14" w:right="43"/>
        <w:rPr>
          <w:sz w:val="24"/>
          <w:szCs w:val="24"/>
        </w:rPr>
      </w:pPr>
      <w:r w:rsidRPr="00AC4D4C">
        <w:rPr>
          <w:sz w:val="24"/>
          <w:szCs w:val="24"/>
        </w:rPr>
        <w:lastRenderedPageBreak/>
        <w:t xml:space="preserve">4.6. Договор составлен в 2-х имеющих одинаковую юридическую силу экземплярах, по одному для каждой из Сторон. </w:t>
      </w:r>
    </w:p>
    <w:p w14:paraId="45A5DC7C" w14:textId="77777777" w:rsidR="00AC4D4C" w:rsidRPr="00AC4D4C" w:rsidRDefault="00AC4D4C" w:rsidP="00AC4D4C">
      <w:pPr>
        <w:spacing w:afterLines="25" w:after="60" w:line="269" w:lineRule="auto"/>
        <w:ind w:left="706" w:right="0" w:firstLine="0"/>
        <w:jc w:val="center"/>
        <w:rPr>
          <w:sz w:val="24"/>
        </w:rPr>
      </w:pPr>
      <w:r w:rsidRPr="00AC4D4C">
        <w:rPr>
          <w:b/>
        </w:rPr>
        <w:t xml:space="preserve"> </w:t>
      </w:r>
    </w:p>
    <w:p w14:paraId="07085E90" w14:textId="77777777" w:rsidR="00AC4D4C" w:rsidRPr="00AC4D4C" w:rsidRDefault="00AC4D4C" w:rsidP="00AC4D4C">
      <w:pPr>
        <w:numPr>
          <w:ilvl w:val="0"/>
          <w:numId w:val="3"/>
        </w:numPr>
        <w:spacing w:line="269" w:lineRule="auto"/>
        <w:ind w:right="0"/>
        <w:contextualSpacing/>
        <w:jc w:val="center"/>
        <w:rPr>
          <w:b/>
          <w:bCs/>
          <w:sz w:val="24"/>
        </w:rPr>
      </w:pPr>
      <w:r w:rsidRPr="00AC4D4C">
        <w:rPr>
          <w:b/>
          <w:bCs/>
          <w:sz w:val="24"/>
        </w:rPr>
        <w:t>РЕКВИЗИТЫ И ПОДПИСИ СТОРОН:</w:t>
      </w:r>
    </w:p>
    <w:p w14:paraId="672061CC" w14:textId="77777777" w:rsidR="00AC4D4C" w:rsidRPr="00AC4D4C" w:rsidRDefault="00AC4D4C" w:rsidP="00AC4D4C">
      <w:pPr>
        <w:spacing w:afterLines="25" w:after="60" w:line="269" w:lineRule="auto"/>
        <w:ind w:left="1575" w:right="705" w:firstLine="0"/>
        <w:contextualSpacing/>
      </w:pPr>
    </w:p>
    <w:p w14:paraId="6054C4BF" w14:textId="77777777" w:rsidR="00AC4D4C" w:rsidRPr="00AC4D4C" w:rsidRDefault="00AC4D4C" w:rsidP="00AC4D4C">
      <w:pPr>
        <w:spacing w:line="269" w:lineRule="auto"/>
        <w:ind w:left="1047" w:right="0"/>
        <w:rPr>
          <w:b/>
          <w:bCs/>
          <w:sz w:val="24"/>
        </w:rPr>
      </w:pPr>
      <w:proofErr w:type="gramStart"/>
      <w:r w:rsidRPr="00AC4D4C">
        <w:rPr>
          <w:b/>
          <w:bCs/>
          <w:sz w:val="24"/>
        </w:rPr>
        <w:t>БРОКЕР :</w:t>
      </w:r>
      <w:proofErr w:type="gramEnd"/>
      <w:r w:rsidRPr="00AC4D4C">
        <w:rPr>
          <w:b/>
          <w:bCs/>
          <w:sz w:val="24"/>
        </w:rPr>
        <w:t xml:space="preserve">                                                     КЛИЕНТ:</w:t>
      </w:r>
    </w:p>
    <w:tbl>
      <w:tblPr>
        <w:tblStyle w:val="TableGrid1"/>
        <w:tblW w:w="95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615"/>
        <w:gridCol w:w="3058"/>
        <w:gridCol w:w="1701"/>
        <w:gridCol w:w="3130"/>
      </w:tblGrid>
      <w:tr w:rsidR="00AC4D4C" w:rsidRPr="00AC4D4C" w14:paraId="47B39B93" w14:textId="77777777" w:rsidTr="00AC0B3E">
        <w:trPr>
          <w:trHeight w:val="218"/>
        </w:trPr>
        <w:tc>
          <w:tcPr>
            <w:tcW w:w="4673" w:type="dxa"/>
            <w:gridSpan w:val="2"/>
          </w:tcPr>
          <w:p w14:paraId="2F0CB3F8" w14:textId="77777777" w:rsidR="00AC4D4C" w:rsidRPr="00AC4D4C" w:rsidRDefault="00AC4D4C" w:rsidP="00AC4D4C">
            <w:pPr>
              <w:spacing w:after="0" w:line="259" w:lineRule="auto"/>
              <w:ind w:left="353" w:right="0" w:firstLine="0"/>
              <w:jc w:val="center"/>
              <w:rPr>
                <w:b/>
              </w:rPr>
            </w:pPr>
            <w:r w:rsidRPr="00AC4D4C">
              <w:rPr>
                <w:b/>
              </w:rPr>
              <w:t xml:space="preserve">ООО «РУАНТ» </w:t>
            </w:r>
          </w:p>
        </w:tc>
        <w:tc>
          <w:tcPr>
            <w:tcW w:w="4831" w:type="dxa"/>
            <w:gridSpan w:val="2"/>
          </w:tcPr>
          <w:p w14:paraId="1561101B" w14:textId="77777777" w:rsidR="00AC4D4C" w:rsidRPr="00AC4D4C" w:rsidRDefault="00AC4D4C" w:rsidP="00AC4D4C">
            <w:pPr>
              <w:spacing w:after="0" w:line="259" w:lineRule="auto"/>
              <w:ind w:right="0" w:firstLine="0"/>
              <w:jc w:val="center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AC4D4C" w:rsidRPr="00AC4D4C" w14:paraId="69F2143E" w14:textId="77777777" w:rsidTr="00AC0B3E">
        <w:trPr>
          <w:trHeight w:val="422"/>
        </w:trPr>
        <w:tc>
          <w:tcPr>
            <w:tcW w:w="1615" w:type="dxa"/>
          </w:tcPr>
          <w:p w14:paraId="50641FFB" w14:textId="77777777" w:rsidR="00AC4D4C" w:rsidRPr="00AC4D4C" w:rsidRDefault="00AC4D4C" w:rsidP="00AC4D4C">
            <w:pPr>
              <w:spacing w:after="0" w:line="259" w:lineRule="auto"/>
              <w:ind w:right="47" w:firstLine="0"/>
              <w:jc w:val="left"/>
            </w:pPr>
            <w:r w:rsidRPr="00AC4D4C">
              <w:rPr>
                <w:b/>
                <w:sz w:val="18"/>
              </w:rPr>
              <w:t xml:space="preserve">Адрес (место нахождения): </w:t>
            </w:r>
          </w:p>
        </w:tc>
        <w:tc>
          <w:tcPr>
            <w:tcW w:w="3058" w:type="dxa"/>
          </w:tcPr>
          <w:p w14:paraId="2C2BC843" w14:textId="6A65C816" w:rsidR="00AC4D4C" w:rsidRPr="00AC4D4C" w:rsidRDefault="00760458" w:rsidP="00760458">
            <w:pPr>
              <w:spacing w:after="0" w:line="259" w:lineRule="auto"/>
              <w:ind w:right="0" w:firstLine="0"/>
              <w:jc w:val="left"/>
            </w:pPr>
            <w:r w:rsidRPr="00760458">
              <w:rPr>
                <w:b/>
                <w:sz w:val="18"/>
              </w:rPr>
              <w:t>Российская Федерация, 142003, Московская область, г. Домодедово, микрорайон Западный, ул. Рабочая, д. 44А, помещение 4, кабинет 202Б.</w:t>
            </w:r>
          </w:p>
        </w:tc>
        <w:tc>
          <w:tcPr>
            <w:tcW w:w="1701" w:type="dxa"/>
          </w:tcPr>
          <w:p w14:paraId="26AE7148" w14:textId="77777777" w:rsidR="00AC4D4C" w:rsidRPr="00AC4D4C" w:rsidRDefault="00AC4D4C" w:rsidP="00AC4D4C">
            <w:pPr>
              <w:spacing w:after="0" w:line="259" w:lineRule="auto"/>
              <w:ind w:right="47" w:firstLine="0"/>
              <w:jc w:val="left"/>
            </w:pPr>
            <w:r w:rsidRPr="00AC4D4C">
              <w:rPr>
                <w:b/>
                <w:sz w:val="18"/>
              </w:rPr>
              <w:t>Адрес (место нахождения):</w:t>
            </w:r>
          </w:p>
        </w:tc>
        <w:tc>
          <w:tcPr>
            <w:tcW w:w="3130" w:type="dxa"/>
          </w:tcPr>
          <w:p w14:paraId="0D3CA0D0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AC4D4C" w:rsidRPr="00AC4D4C" w14:paraId="15885FCA" w14:textId="77777777" w:rsidTr="00AC0B3E">
        <w:trPr>
          <w:trHeight w:val="218"/>
        </w:trPr>
        <w:tc>
          <w:tcPr>
            <w:tcW w:w="1615" w:type="dxa"/>
          </w:tcPr>
          <w:p w14:paraId="06FF6FB6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</w:pPr>
            <w:r w:rsidRPr="00AC4D4C">
              <w:rPr>
                <w:b/>
                <w:sz w:val="18"/>
              </w:rPr>
              <w:t xml:space="preserve">Адрес для доставки корреспонденции почтой России: </w:t>
            </w:r>
          </w:p>
        </w:tc>
        <w:tc>
          <w:tcPr>
            <w:tcW w:w="3058" w:type="dxa"/>
          </w:tcPr>
          <w:p w14:paraId="106D3CC9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</w:pPr>
            <w:r w:rsidRPr="00AC4D4C">
              <w:rPr>
                <w:b/>
                <w:sz w:val="18"/>
              </w:rPr>
              <w:t>Российская Федерация, 121170, г. Москва, а/я 73</w:t>
            </w:r>
          </w:p>
        </w:tc>
        <w:tc>
          <w:tcPr>
            <w:tcW w:w="1701" w:type="dxa"/>
          </w:tcPr>
          <w:p w14:paraId="49C1B02E" w14:textId="77777777" w:rsidR="00AC4D4C" w:rsidRPr="00AC4D4C" w:rsidRDefault="00AC4D4C" w:rsidP="00AC4D4C">
            <w:pPr>
              <w:spacing w:after="0" w:line="259" w:lineRule="auto"/>
              <w:ind w:right="47" w:firstLine="0"/>
              <w:jc w:val="left"/>
            </w:pPr>
            <w:r w:rsidRPr="00AC4D4C">
              <w:rPr>
                <w:b/>
                <w:sz w:val="18"/>
              </w:rPr>
              <w:t>Адрес для доставки корреспонденции почтой России:</w:t>
            </w:r>
          </w:p>
        </w:tc>
        <w:tc>
          <w:tcPr>
            <w:tcW w:w="3130" w:type="dxa"/>
          </w:tcPr>
          <w:p w14:paraId="2690A14A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AC4D4C" w:rsidRPr="00AC4D4C" w14:paraId="6FAEC8AC" w14:textId="77777777" w:rsidTr="00AC0B3E">
        <w:trPr>
          <w:trHeight w:val="218"/>
        </w:trPr>
        <w:tc>
          <w:tcPr>
            <w:tcW w:w="1615" w:type="dxa"/>
          </w:tcPr>
          <w:p w14:paraId="2BCF7BEF" w14:textId="77777777" w:rsidR="00AC4D4C" w:rsidRPr="00AC4D4C" w:rsidRDefault="00AC4D4C" w:rsidP="00AC4D4C">
            <w:pPr>
              <w:spacing w:after="0" w:line="259" w:lineRule="auto"/>
              <w:ind w:left="5"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Адрес для доставки корреспонденции курьерской службой</w:t>
            </w:r>
          </w:p>
        </w:tc>
        <w:tc>
          <w:tcPr>
            <w:tcW w:w="3058" w:type="dxa"/>
          </w:tcPr>
          <w:p w14:paraId="51D25877" w14:textId="7C6DD91C" w:rsidR="00AC4D4C" w:rsidRPr="00AC4D4C" w:rsidRDefault="00760458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Российская Федерация, </w:t>
            </w:r>
            <w:r w:rsidR="00AC4D4C" w:rsidRPr="00AC4D4C">
              <w:rPr>
                <w:b/>
                <w:sz w:val="18"/>
              </w:rPr>
              <w:t>121170, г. Москва, Кутузовский проспект, дом 45.</w:t>
            </w:r>
          </w:p>
        </w:tc>
        <w:tc>
          <w:tcPr>
            <w:tcW w:w="1701" w:type="dxa"/>
          </w:tcPr>
          <w:p w14:paraId="0D98A281" w14:textId="77777777" w:rsidR="00AC4D4C" w:rsidRPr="00AC4D4C" w:rsidRDefault="00AC4D4C" w:rsidP="00AC4D4C">
            <w:pPr>
              <w:spacing w:after="0" w:line="259" w:lineRule="auto"/>
              <w:ind w:right="47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Адрес для доставки корреспонденции курьерской службой</w:t>
            </w:r>
          </w:p>
        </w:tc>
        <w:tc>
          <w:tcPr>
            <w:tcW w:w="3130" w:type="dxa"/>
          </w:tcPr>
          <w:p w14:paraId="339ED71A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AC4D4C" w:rsidRPr="00AC4D4C" w14:paraId="1E948BDA" w14:textId="77777777" w:rsidTr="00AC0B3E">
        <w:trPr>
          <w:trHeight w:val="284"/>
        </w:trPr>
        <w:tc>
          <w:tcPr>
            <w:tcW w:w="1615" w:type="dxa"/>
          </w:tcPr>
          <w:p w14:paraId="1F557296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</w:pPr>
            <w:r w:rsidRPr="00AC4D4C">
              <w:rPr>
                <w:b/>
                <w:sz w:val="18"/>
              </w:rPr>
              <w:t xml:space="preserve">ИНН/КПП </w:t>
            </w:r>
          </w:p>
        </w:tc>
        <w:tc>
          <w:tcPr>
            <w:tcW w:w="3058" w:type="dxa"/>
          </w:tcPr>
          <w:p w14:paraId="2C19A0F6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 w:rsidRPr="00AC4D4C">
              <w:rPr>
                <w:b/>
                <w:sz w:val="18"/>
              </w:rPr>
              <w:t>7707635270</w:t>
            </w:r>
            <w:r w:rsidRPr="00AC4D4C">
              <w:rPr>
                <w:b/>
                <w:sz w:val="18"/>
                <w:lang w:val="en-US"/>
              </w:rPr>
              <w:t>/ 500901001</w:t>
            </w:r>
          </w:p>
        </w:tc>
        <w:tc>
          <w:tcPr>
            <w:tcW w:w="1701" w:type="dxa"/>
          </w:tcPr>
          <w:p w14:paraId="6E40C73E" w14:textId="77777777" w:rsidR="00AC4D4C" w:rsidRPr="00AC4D4C" w:rsidRDefault="00AC4D4C" w:rsidP="00AC4D4C">
            <w:pPr>
              <w:spacing w:after="0" w:line="259" w:lineRule="auto"/>
              <w:ind w:right="47" w:firstLine="0"/>
              <w:jc w:val="left"/>
            </w:pPr>
            <w:r w:rsidRPr="00AC4D4C">
              <w:rPr>
                <w:b/>
                <w:sz w:val="18"/>
              </w:rPr>
              <w:t xml:space="preserve">ИНН/КПП </w:t>
            </w:r>
          </w:p>
        </w:tc>
        <w:tc>
          <w:tcPr>
            <w:tcW w:w="3130" w:type="dxa"/>
          </w:tcPr>
          <w:p w14:paraId="46289979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AC4D4C" w:rsidRPr="00AC4D4C" w14:paraId="5386920A" w14:textId="77777777" w:rsidTr="00AC0B3E">
        <w:trPr>
          <w:trHeight w:val="284"/>
        </w:trPr>
        <w:tc>
          <w:tcPr>
            <w:tcW w:w="1615" w:type="dxa"/>
          </w:tcPr>
          <w:p w14:paraId="43C5FC51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ОКПО</w:t>
            </w:r>
          </w:p>
        </w:tc>
        <w:tc>
          <w:tcPr>
            <w:tcW w:w="3058" w:type="dxa"/>
          </w:tcPr>
          <w:p w14:paraId="1D6D8C44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82460820</w:t>
            </w:r>
          </w:p>
        </w:tc>
        <w:tc>
          <w:tcPr>
            <w:tcW w:w="1701" w:type="dxa"/>
          </w:tcPr>
          <w:p w14:paraId="0EAAC235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ОКПО</w:t>
            </w:r>
          </w:p>
        </w:tc>
        <w:tc>
          <w:tcPr>
            <w:tcW w:w="3130" w:type="dxa"/>
          </w:tcPr>
          <w:p w14:paraId="47E912E4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054D53" w:rsidRPr="00AC4D4C" w14:paraId="7B7713C0" w14:textId="77777777" w:rsidTr="00AC0B3E">
        <w:trPr>
          <w:trHeight w:val="284"/>
        </w:trPr>
        <w:tc>
          <w:tcPr>
            <w:tcW w:w="1615" w:type="dxa"/>
          </w:tcPr>
          <w:p w14:paraId="6C9D61F9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bookmarkStart w:id="0" w:name="_Hlk18337858"/>
            <w:r w:rsidRPr="00AC4D4C">
              <w:rPr>
                <w:b/>
                <w:sz w:val="18"/>
              </w:rPr>
              <w:t xml:space="preserve">р/с </w:t>
            </w:r>
          </w:p>
        </w:tc>
        <w:tc>
          <w:tcPr>
            <w:tcW w:w="3058" w:type="dxa"/>
          </w:tcPr>
          <w:p w14:paraId="6CC46D37" w14:textId="221FD020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40702810842950000397</w:t>
            </w:r>
          </w:p>
        </w:tc>
        <w:tc>
          <w:tcPr>
            <w:tcW w:w="1701" w:type="dxa"/>
          </w:tcPr>
          <w:p w14:paraId="469EB637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р/с </w:t>
            </w:r>
          </w:p>
        </w:tc>
        <w:tc>
          <w:tcPr>
            <w:tcW w:w="3130" w:type="dxa"/>
          </w:tcPr>
          <w:p w14:paraId="51C130B9" w14:textId="77777777" w:rsidR="00054D53" w:rsidRPr="00AC4D4C" w:rsidRDefault="00054D53" w:rsidP="00054D53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054D53" w:rsidRPr="00AC4D4C" w14:paraId="434F2F74" w14:textId="77777777" w:rsidTr="00AC0B3E">
        <w:trPr>
          <w:trHeight w:val="284"/>
        </w:trPr>
        <w:tc>
          <w:tcPr>
            <w:tcW w:w="1615" w:type="dxa"/>
          </w:tcPr>
          <w:p w14:paraId="223DB832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Банк </w:t>
            </w:r>
          </w:p>
        </w:tc>
        <w:tc>
          <w:tcPr>
            <w:tcW w:w="3058" w:type="dxa"/>
          </w:tcPr>
          <w:p w14:paraId="0311F020" w14:textId="77777777" w:rsidR="00054D53" w:rsidRDefault="00054D53" w:rsidP="00054D53">
            <w:pPr>
              <w:spacing w:after="0" w:line="256" w:lineRule="auto"/>
              <w:ind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DOCVARIABLE РСПродавецБанк0 \* MERGEFORMAT </w:instrText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 xml:space="preserve">Банк РНКБ БАНК (ПАО) </w:t>
            </w:r>
          </w:p>
          <w:p w14:paraId="34D00AFD" w14:textId="6235BE4F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 СИМФЕРОПОЛЬ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2C4267EC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Банк </w:t>
            </w:r>
          </w:p>
        </w:tc>
        <w:tc>
          <w:tcPr>
            <w:tcW w:w="3130" w:type="dxa"/>
          </w:tcPr>
          <w:p w14:paraId="0A99A4AD" w14:textId="77777777" w:rsidR="00054D53" w:rsidRPr="00AC4D4C" w:rsidRDefault="00054D53" w:rsidP="00054D53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054D53" w:rsidRPr="00AC4D4C" w14:paraId="198F5CEE" w14:textId="77777777" w:rsidTr="00AC0B3E">
        <w:trPr>
          <w:trHeight w:val="284"/>
        </w:trPr>
        <w:tc>
          <w:tcPr>
            <w:tcW w:w="1615" w:type="dxa"/>
          </w:tcPr>
          <w:p w14:paraId="4FDC4E3B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к/с </w:t>
            </w:r>
          </w:p>
        </w:tc>
        <w:tc>
          <w:tcPr>
            <w:tcW w:w="3058" w:type="dxa"/>
          </w:tcPr>
          <w:p w14:paraId="51B20626" w14:textId="2C7D4919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30101810335100000607</w:t>
            </w:r>
          </w:p>
        </w:tc>
        <w:tc>
          <w:tcPr>
            <w:tcW w:w="1701" w:type="dxa"/>
          </w:tcPr>
          <w:p w14:paraId="35A2BC0B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к/с </w:t>
            </w:r>
          </w:p>
        </w:tc>
        <w:tc>
          <w:tcPr>
            <w:tcW w:w="3130" w:type="dxa"/>
          </w:tcPr>
          <w:p w14:paraId="3F14BC7A" w14:textId="77777777" w:rsidR="00054D53" w:rsidRPr="00AC4D4C" w:rsidRDefault="00054D53" w:rsidP="00054D53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054D53" w:rsidRPr="00AC4D4C" w14:paraId="1908F07C" w14:textId="77777777" w:rsidTr="00AC0B3E">
        <w:trPr>
          <w:trHeight w:val="284"/>
        </w:trPr>
        <w:tc>
          <w:tcPr>
            <w:tcW w:w="1615" w:type="dxa"/>
          </w:tcPr>
          <w:p w14:paraId="2BECCA50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БИК </w:t>
            </w:r>
          </w:p>
        </w:tc>
        <w:tc>
          <w:tcPr>
            <w:tcW w:w="3058" w:type="dxa"/>
          </w:tcPr>
          <w:p w14:paraId="361A2D37" w14:textId="47D77D44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043510607</w:t>
            </w:r>
          </w:p>
        </w:tc>
        <w:tc>
          <w:tcPr>
            <w:tcW w:w="1701" w:type="dxa"/>
          </w:tcPr>
          <w:p w14:paraId="25455BC4" w14:textId="77777777" w:rsidR="00054D53" w:rsidRPr="00AC4D4C" w:rsidRDefault="00054D53" w:rsidP="00054D53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БИК </w:t>
            </w:r>
          </w:p>
        </w:tc>
        <w:tc>
          <w:tcPr>
            <w:tcW w:w="3130" w:type="dxa"/>
          </w:tcPr>
          <w:p w14:paraId="70DE3E4C" w14:textId="77777777" w:rsidR="00054D53" w:rsidRPr="00AC4D4C" w:rsidRDefault="00054D53" w:rsidP="00054D53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bookmarkEnd w:id="0"/>
      <w:tr w:rsidR="00AC4D4C" w:rsidRPr="00AC4D4C" w14:paraId="7D414D1C" w14:textId="77777777" w:rsidTr="00AC0B3E">
        <w:trPr>
          <w:trHeight w:val="284"/>
        </w:trPr>
        <w:tc>
          <w:tcPr>
            <w:tcW w:w="1615" w:type="dxa"/>
          </w:tcPr>
          <w:p w14:paraId="06FE76BA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р/с </w:t>
            </w:r>
          </w:p>
        </w:tc>
        <w:tc>
          <w:tcPr>
            <w:tcW w:w="3058" w:type="dxa"/>
          </w:tcPr>
          <w:p w14:paraId="6B1D8174" w14:textId="6C57742F" w:rsidR="00AC4D4C" w:rsidRPr="00AC4D4C" w:rsidRDefault="00760458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t>40702810620040000491</w:t>
            </w:r>
          </w:p>
        </w:tc>
        <w:tc>
          <w:tcPr>
            <w:tcW w:w="1701" w:type="dxa"/>
          </w:tcPr>
          <w:p w14:paraId="65FC2EB5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1698C16E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AC4D4C" w:rsidRPr="00AC4D4C" w14:paraId="39FC62CB" w14:textId="77777777" w:rsidTr="00AC0B3E">
        <w:trPr>
          <w:trHeight w:val="284"/>
        </w:trPr>
        <w:tc>
          <w:tcPr>
            <w:tcW w:w="1615" w:type="dxa"/>
          </w:tcPr>
          <w:p w14:paraId="4D381532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Банк </w:t>
            </w:r>
          </w:p>
        </w:tc>
        <w:tc>
          <w:tcPr>
            <w:tcW w:w="3058" w:type="dxa"/>
          </w:tcPr>
          <w:p w14:paraId="7ADFB3A3" w14:textId="77777777" w:rsidR="00760458" w:rsidRPr="00760458" w:rsidRDefault="00760458" w:rsidP="00760458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fldChar w:fldCharType="begin"/>
            </w:r>
            <w:r w:rsidRPr="00760458">
              <w:rPr>
                <w:b/>
                <w:sz w:val="18"/>
              </w:rPr>
              <w:instrText xml:space="preserve"> DOCVARIABLE  РСПродавецНомер3</w:instrText>
            </w:r>
          </w:p>
          <w:p w14:paraId="7B91F9E6" w14:textId="30ED6455" w:rsidR="00AC4D4C" w:rsidRPr="00AC4D4C" w:rsidRDefault="00760458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instrText xml:space="preserve">  \* MERGEFORMAT </w:instrText>
            </w:r>
            <w:r w:rsidRPr="00760458">
              <w:rPr>
                <w:b/>
                <w:sz w:val="18"/>
              </w:rPr>
              <w:fldChar w:fldCharType="separate"/>
            </w:r>
            <w:r w:rsidRPr="00760458">
              <w:rPr>
                <w:b/>
                <w:sz w:val="18"/>
              </w:rPr>
              <w:t>Банк ФИЛИАЛ "ЦЕНТРАЛЬНЫЙ" БАНКА ВТБ (ПАО) в МОСКВА</w:t>
            </w:r>
            <w:r w:rsidRPr="00760458">
              <w:rPr>
                <w:b/>
                <w:sz w:val="18"/>
              </w:rPr>
              <w:fldChar w:fldCharType="end"/>
            </w:r>
            <w:r w:rsidRPr="00760458">
              <w:rPr>
                <w:b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2A2CEB7C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1852C280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AC4D4C" w:rsidRPr="00AC4D4C" w14:paraId="19CE7BF0" w14:textId="77777777" w:rsidTr="00AC0B3E">
        <w:trPr>
          <w:trHeight w:val="284"/>
        </w:trPr>
        <w:tc>
          <w:tcPr>
            <w:tcW w:w="1615" w:type="dxa"/>
          </w:tcPr>
          <w:p w14:paraId="2266EBBA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к/с </w:t>
            </w:r>
          </w:p>
        </w:tc>
        <w:tc>
          <w:tcPr>
            <w:tcW w:w="3058" w:type="dxa"/>
          </w:tcPr>
          <w:p w14:paraId="616DFA36" w14:textId="6C7FECAC" w:rsidR="00AC4D4C" w:rsidRPr="00AC4D4C" w:rsidRDefault="00760458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t>30101810145250000411</w:t>
            </w:r>
          </w:p>
        </w:tc>
        <w:tc>
          <w:tcPr>
            <w:tcW w:w="1701" w:type="dxa"/>
          </w:tcPr>
          <w:p w14:paraId="5324D9EF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47C98A61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AC4D4C" w:rsidRPr="00AC4D4C" w14:paraId="7223F5EF" w14:textId="77777777" w:rsidTr="00AC0B3E">
        <w:trPr>
          <w:trHeight w:val="284"/>
        </w:trPr>
        <w:tc>
          <w:tcPr>
            <w:tcW w:w="1615" w:type="dxa"/>
          </w:tcPr>
          <w:p w14:paraId="217571B8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БИК </w:t>
            </w:r>
          </w:p>
        </w:tc>
        <w:tc>
          <w:tcPr>
            <w:tcW w:w="3058" w:type="dxa"/>
          </w:tcPr>
          <w:p w14:paraId="319856EB" w14:textId="52E86411" w:rsidR="00AC4D4C" w:rsidRPr="00AC4D4C" w:rsidRDefault="00760458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t>044525411</w:t>
            </w:r>
          </w:p>
        </w:tc>
        <w:tc>
          <w:tcPr>
            <w:tcW w:w="1701" w:type="dxa"/>
          </w:tcPr>
          <w:p w14:paraId="3C4B3C41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2D535D03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  <w:rPr>
                <w:b/>
                <w:sz w:val="18"/>
              </w:rPr>
            </w:pPr>
          </w:p>
        </w:tc>
      </w:tr>
      <w:tr w:rsidR="00AC4D4C" w:rsidRPr="00AC4D4C" w14:paraId="1F5DC192" w14:textId="77777777" w:rsidTr="00AC0B3E">
        <w:trPr>
          <w:trHeight w:val="284"/>
        </w:trPr>
        <w:tc>
          <w:tcPr>
            <w:tcW w:w="1615" w:type="dxa"/>
          </w:tcPr>
          <w:p w14:paraId="689EB45A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Телефоны: </w:t>
            </w:r>
          </w:p>
        </w:tc>
        <w:tc>
          <w:tcPr>
            <w:tcW w:w="3058" w:type="dxa"/>
          </w:tcPr>
          <w:p w14:paraId="2B79DB81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+7 (495) 787-63-59 </w:t>
            </w:r>
          </w:p>
        </w:tc>
        <w:tc>
          <w:tcPr>
            <w:tcW w:w="1701" w:type="dxa"/>
          </w:tcPr>
          <w:p w14:paraId="7CE6B289" w14:textId="77777777" w:rsidR="00AC4D4C" w:rsidRPr="00AC4D4C" w:rsidRDefault="00AC4D4C" w:rsidP="00AC4D4C">
            <w:pPr>
              <w:spacing w:after="0" w:line="259" w:lineRule="auto"/>
              <w:ind w:right="48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 xml:space="preserve">Телефоны: </w:t>
            </w:r>
          </w:p>
        </w:tc>
        <w:tc>
          <w:tcPr>
            <w:tcW w:w="3130" w:type="dxa"/>
          </w:tcPr>
          <w:p w14:paraId="395C2755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  <w:tr w:rsidR="00AC4D4C" w:rsidRPr="00AC4D4C" w14:paraId="01F83060" w14:textId="77777777" w:rsidTr="00AC0B3E">
        <w:trPr>
          <w:trHeight w:val="284"/>
        </w:trPr>
        <w:tc>
          <w:tcPr>
            <w:tcW w:w="1615" w:type="dxa"/>
          </w:tcPr>
          <w:p w14:paraId="6AD7C1C6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Е-</w:t>
            </w:r>
            <w:proofErr w:type="spellStart"/>
            <w:r w:rsidRPr="00AC4D4C">
              <w:rPr>
                <w:b/>
                <w:sz w:val="18"/>
              </w:rPr>
              <w:t>mail</w:t>
            </w:r>
            <w:proofErr w:type="spellEnd"/>
            <w:r w:rsidRPr="00AC4D4C">
              <w:rPr>
                <w:b/>
                <w:sz w:val="18"/>
              </w:rPr>
              <w:t xml:space="preserve">: </w:t>
            </w:r>
          </w:p>
        </w:tc>
        <w:tc>
          <w:tcPr>
            <w:tcW w:w="3058" w:type="dxa"/>
          </w:tcPr>
          <w:p w14:paraId="7231AA8F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  <w:lang w:val="en-US"/>
              </w:rPr>
              <w:t>e</w:t>
            </w:r>
            <w:r w:rsidRPr="00AC4D4C">
              <w:rPr>
                <w:b/>
                <w:sz w:val="18"/>
              </w:rPr>
              <w:t>.</w:t>
            </w:r>
            <w:proofErr w:type="spellStart"/>
            <w:r w:rsidRPr="00AC4D4C">
              <w:rPr>
                <w:b/>
                <w:sz w:val="18"/>
                <w:lang w:val="en-US"/>
              </w:rPr>
              <w:t>volkova</w:t>
            </w:r>
            <w:proofErr w:type="spellEnd"/>
            <w:r w:rsidRPr="00AC4D4C">
              <w:rPr>
                <w:b/>
                <w:sz w:val="18"/>
              </w:rPr>
              <w:t>@</w:t>
            </w:r>
            <w:proofErr w:type="spellStart"/>
            <w:r w:rsidRPr="00AC4D4C">
              <w:rPr>
                <w:b/>
                <w:sz w:val="18"/>
                <w:lang w:val="en-US"/>
              </w:rPr>
              <w:t>ruant</w:t>
            </w:r>
            <w:proofErr w:type="spellEnd"/>
            <w:r w:rsidRPr="00AC4D4C">
              <w:rPr>
                <w:b/>
                <w:sz w:val="18"/>
              </w:rPr>
              <w:t>.</w:t>
            </w:r>
            <w:proofErr w:type="spellStart"/>
            <w:r w:rsidRPr="00AC4D4C">
              <w:rPr>
                <w:b/>
                <w:sz w:val="18"/>
                <w:lang w:val="en-US"/>
              </w:rPr>
              <w:t>ru</w:t>
            </w:r>
            <w:proofErr w:type="spellEnd"/>
            <w:r w:rsidRPr="00AC4D4C">
              <w:rPr>
                <w:b/>
                <w:sz w:val="18"/>
              </w:rPr>
              <w:t>;</w:t>
            </w:r>
            <w:r w:rsidRPr="00AC4D4C">
              <w:rPr>
                <w:b/>
                <w:color w:val="000000" w:themeColor="text1"/>
                <w:sz w:val="18"/>
              </w:rPr>
              <w:t xml:space="preserve"> </w:t>
            </w:r>
            <w:hyperlink r:id="rId5" w:history="1">
              <w:r w:rsidRPr="00AC4D4C">
                <w:rPr>
                  <w:b/>
                  <w:color w:val="000000" w:themeColor="text1"/>
                  <w:sz w:val="18"/>
                  <w:u w:val="single"/>
                  <w:lang w:val="en-US"/>
                </w:rPr>
                <w:t>info</w:t>
              </w:r>
              <w:r w:rsidRPr="00AC4D4C">
                <w:rPr>
                  <w:b/>
                  <w:color w:val="000000" w:themeColor="text1"/>
                  <w:sz w:val="18"/>
                  <w:u w:val="single"/>
                </w:rPr>
                <w:t>@</w:t>
              </w:r>
              <w:proofErr w:type="spellStart"/>
              <w:r w:rsidRPr="00AC4D4C">
                <w:rPr>
                  <w:b/>
                  <w:color w:val="000000" w:themeColor="text1"/>
                  <w:sz w:val="18"/>
                  <w:u w:val="single"/>
                  <w:lang w:val="en-US"/>
                </w:rPr>
                <w:t>ruant</w:t>
              </w:r>
              <w:proofErr w:type="spellEnd"/>
              <w:r w:rsidRPr="00AC4D4C">
                <w:rPr>
                  <w:b/>
                  <w:color w:val="000000" w:themeColor="text1"/>
                  <w:sz w:val="18"/>
                  <w:u w:val="single"/>
                </w:rPr>
                <w:t>.</w:t>
              </w:r>
              <w:proofErr w:type="spellStart"/>
              <w:r w:rsidRPr="00AC4D4C">
                <w:rPr>
                  <w:b/>
                  <w:color w:val="000000" w:themeColor="text1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14:paraId="766923DC" w14:textId="77777777" w:rsidR="00AC4D4C" w:rsidRPr="00AC4D4C" w:rsidRDefault="00AC4D4C" w:rsidP="00AC4D4C">
            <w:pPr>
              <w:spacing w:after="0" w:line="259" w:lineRule="auto"/>
              <w:ind w:right="0" w:firstLine="0"/>
              <w:jc w:val="left"/>
              <w:rPr>
                <w:b/>
                <w:sz w:val="18"/>
              </w:rPr>
            </w:pPr>
            <w:r w:rsidRPr="00AC4D4C">
              <w:rPr>
                <w:b/>
                <w:sz w:val="18"/>
              </w:rPr>
              <w:t>Е-</w:t>
            </w:r>
            <w:proofErr w:type="spellStart"/>
            <w:r w:rsidRPr="00AC4D4C">
              <w:rPr>
                <w:b/>
                <w:sz w:val="18"/>
              </w:rPr>
              <w:t>mail</w:t>
            </w:r>
            <w:proofErr w:type="spellEnd"/>
            <w:r w:rsidRPr="00AC4D4C">
              <w:rPr>
                <w:b/>
                <w:sz w:val="18"/>
              </w:rPr>
              <w:t xml:space="preserve">: </w:t>
            </w:r>
          </w:p>
        </w:tc>
        <w:tc>
          <w:tcPr>
            <w:tcW w:w="3130" w:type="dxa"/>
          </w:tcPr>
          <w:p w14:paraId="3A91AF20" w14:textId="77777777" w:rsidR="00AC4D4C" w:rsidRPr="00AC4D4C" w:rsidRDefault="00AC4D4C" w:rsidP="00AC4D4C">
            <w:pPr>
              <w:spacing w:after="0" w:line="259" w:lineRule="auto"/>
              <w:ind w:left="2" w:right="0" w:firstLine="0"/>
              <w:jc w:val="left"/>
            </w:pPr>
            <w:r w:rsidRPr="00AC4D4C">
              <w:rPr>
                <w:b/>
                <w:sz w:val="18"/>
              </w:rPr>
              <w:t xml:space="preserve"> </w:t>
            </w:r>
          </w:p>
        </w:tc>
      </w:tr>
    </w:tbl>
    <w:p w14:paraId="29648CDF" w14:textId="77777777" w:rsidR="00AC4D4C" w:rsidRPr="00AC4D4C" w:rsidRDefault="00AC4D4C" w:rsidP="00AC4D4C">
      <w:pPr>
        <w:spacing w:after="47" w:line="259" w:lineRule="auto"/>
        <w:ind w:right="0" w:firstLine="0"/>
        <w:jc w:val="left"/>
      </w:pPr>
      <w:r w:rsidRPr="00AC4D4C">
        <w:rPr>
          <w:b/>
          <w:sz w:val="20"/>
        </w:rPr>
        <w:t xml:space="preserve"> </w:t>
      </w:r>
      <w:r w:rsidRPr="00AC4D4C">
        <w:rPr>
          <w:b/>
          <w:sz w:val="20"/>
        </w:rPr>
        <w:tab/>
        <w:t xml:space="preserve"> </w:t>
      </w:r>
      <w:r w:rsidRPr="00AC4D4C">
        <w:rPr>
          <w:b/>
          <w:sz w:val="20"/>
        </w:rPr>
        <w:tab/>
        <w:t xml:space="preserve"> </w:t>
      </w:r>
    </w:p>
    <w:p w14:paraId="117D111F" w14:textId="77777777" w:rsidR="00AC4D4C" w:rsidRPr="00AC4D4C" w:rsidRDefault="00AC4D4C" w:rsidP="00AC4D4C">
      <w:pPr>
        <w:tabs>
          <w:tab w:val="center" w:pos="5413"/>
        </w:tabs>
        <w:spacing w:after="0" w:line="259" w:lineRule="auto"/>
        <w:ind w:left="-15" w:right="0" w:firstLine="0"/>
        <w:jc w:val="center"/>
        <w:rPr>
          <w:b/>
          <w:sz w:val="24"/>
          <w:szCs w:val="24"/>
        </w:rPr>
      </w:pPr>
      <w:r w:rsidRPr="00AC4D4C">
        <w:rPr>
          <w:b/>
          <w:sz w:val="24"/>
          <w:szCs w:val="24"/>
        </w:rPr>
        <w:t xml:space="preserve">БРОКЕР: </w:t>
      </w:r>
      <w:r w:rsidRPr="00AC4D4C">
        <w:rPr>
          <w:b/>
          <w:sz w:val="24"/>
          <w:szCs w:val="24"/>
        </w:rPr>
        <w:tab/>
        <w:t>КЛИЕНТ:</w:t>
      </w:r>
    </w:p>
    <w:p w14:paraId="06068F08" w14:textId="77777777" w:rsidR="00AC4D4C" w:rsidRPr="00AC4D4C" w:rsidRDefault="00AC4D4C" w:rsidP="00AC4D4C">
      <w:pPr>
        <w:spacing w:after="10" w:line="259" w:lineRule="auto"/>
        <w:ind w:right="0" w:firstLine="0"/>
        <w:jc w:val="left"/>
        <w:rPr>
          <w:b/>
          <w:sz w:val="24"/>
          <w:szCs w:val="24"/>
        </w:rPr>
      </w:pPr>
      <w:r w:rsidRPr="00AC4D4C">
        <w:rPr>
          <w:b/>
          <w:sz w:val="24"/>
          <w:szCs w:val="24"/>
        </w:rPr>
        <w:t xml:space="preserve"> </w:t>
      </w:r>
      <w:r w:rsidRPr="00AC4D4C">
        <w:rPr>
          <w:b/>
          <w:sz w:val="24"/>
          <w:szCs w:val="24"/>
        </w:rPr>
        <w:tab/>
        <w:t xml:space="preserve"> </w:t>
      </w:r>
      <w:r w:rsidRPr="00AC4D4C">
        <w:rPr>
          <w:b/>
          <w:sz w:val="24"/>
          <w:szCs w:val="24"/>
        </w:rPr>
        <w:tab/>
        <w:t xml:space="preserve"> </w:t>
      </w:r>
    </w:p>
    <w:p w14:paraId="44A9E54C" w14:textId="77777777" w:rsidR="00AC4D4C" w:rsidRPr="00AC4D4C" w:rsidRDefault="00AC4D4C" w:rsidP="00AC4D4C">
      <w:pPr>
        <w:tabs>
          <w:tab w:val="center" w:pos="4075"/>
          <w:tab w:val="center" w:pos="5804"/>
        </w:tabs>
        <w:spacing w:after="55" w:line="259" w:lineRule="auto"/>
        <w:ind w:left="-15" w:right="0" w:firstLine="0"/>
        <w:jc w:val="left"/>
        <w:rPr>
          <w:b/>
          <w:sz w:val="24"/>
          <w:szCs w:val="24"/>
        </w:rPr>
      </w:pPr>
      <w:r w:rsidRPr="00AC4D4C">
        <w:rPr>
          <w:b/>
          <w:sz w:val="24"/>
          <w:szCs w:val="24"/>
        </w:rPr>
        <w:t xml:space="preserve">ООО «РУАНТ»                                                                  </w:t>
      </w:r>
    </w:p>
    <w:p w14:paraId="44CE61B6" w14:textId="77777777" w:rsidR="00AC4D4C" w:rsidRPr="00AC4D4C" w:rsidRDefault="00AC4D4C" w:rsidP="00AC4D4C">
      <w:pPr>
        <w:tabs>
          <w:tab w:val="center" w:pos="4075"/>
          <w:tab w:val="center" w:pos="5804"/>
        </w:tabs>
        <w:spacing w:after="55" w:line="259" w:lineRule="auto"/>
        <w:ind w:left="-15" w:right="0" w:firstLine="0"/>
        <w:jc w:val="left"/>
        <w:rPr>
          <w:b/>
          <w:sz w:val="24"/>
          <w:szCs w:val="24"/>
        </w:rPr>
      </w:pPr>
      <w:r w:rsidRPr="00AC4D4C">
        <w:rPr>
          <w:b/>
          <w:sz w:val="24"/>
          <w:szCs w:val="24"/>
        </w:rPr>
        <w:t>Генеральный директор</w:t>
      </w:r>
    </w:p>
    <w:p w14:paraId="3C87596F" w14:textId="77777777" w:rsidR="00AC4D4C" w:rsidRPr="00AC4D4C" w:rsidRDefault="00AC4D4C" w:rsidP="00AC4D4C">
      <w:pPr>
        <w:tabs>
          <w:tab w:val="center" w:pos="4075"/>
          <w:tab w:val="center" w:pos="5804"/>
        </w:tabs>
        <w:spacing w:after="55" w:line="259" w:lineRule="auto"/>
        <w:ind w:left="-15" w:right="0" w:firstLine="0"/>
        <w:jc w:val="left"/>
        <w:rPr>
          <w:b/>
          <w:sz w:val="20"/>
        </w:rPr>
      </w:pPr>
      <w:r w:rsidRPr="00AC4D4C">
        <w:rPr>
          <w:b/>
          <w:sz w:val="20"/>
        </w:rPr>
        <w:tab/>
        <w:t xml:space="preserve"> </w:t>
      </w:r>
      <w:r w:rsidRPr="00AC4D4C">
        <w:rPr>
          <w:b/>
          <w:sz w:val="20"/>
        </w:rPr>
        <w:tab/>
        <w:t xml:space="preserve">                         </w:t>
      </w:r>
    </w:p>
    <w:p w14:paraId="2F7EDAC1" w14:textId="77777777" w:rsidR="00AC4D4C" w:rsidRPr="00AC4D4C" w:rsidRDefault="00AC4D4C" w:rsidP="00AC4D4C">
      <w:pPr>
        <w:tabs>
          <w:tab w:val="center" w:pos="4075"/>
          <w:tab w:val="center" w:pos="5804"/>
        </w:tabs>
        <w:spacing w:after="55" w:line="259" w:lineRule="auto"/>
        <w:ind w:left="-15" w:right="0" w:firstLine="0"/>
        <w:jc w:val="left"/>
      </w:pPr>
    </w:p>
    <w:p w14:paraId="309AF961" w14:textId="77777777" w:rsidR="00AC4D4C" w:rsidRPr="00AC4D4C" w:rsidRDefault="00AC4D4C" w:rsidP="00AC4D4C">
      <w:pPr>
        <w:tabs>
          <w:tab w:val="center" w:pos="4075"/>
          <w:tab w:val="center" w:pos="5417"/>
        </w:tabs>
        <w:spacing w:after="28" w:line="259" w:lineRule="auto"/>
        <w:ind w:left="-15" w:right="0" w:firstLine="0"/>
        <w:jc w:val="left"/>
        <w:rPr>
          <w:b/>
          <w:sz w:val="20"/>
        </w:rPr>
      </w:pPr>
      <w:r w:rsidRPr="00AC4D4C">
        <w:rPr>
          <w:b/>
          <w:sz w:val="20"/>
        </w:rPr>
        <w:t xml:space="preserve">_______________/_______________/                                                 </w:t>
      </w:r>
      <w:r w:rsidRPr="00AC4D4C">
        <w:rPr>
          <w:b/>
          <w:sz w:val="20"/>
        </w:rPr>
        <w:tab/>
        <w:t>___________________/_________________</w:t>
      </w:r>
      <w:r w:rsidRPr="00AC4D4C">
        <w:rPr>
          <w:bCs/>
          <w:i/>
          <w:iCs/>
          <w:sz w:val="20"/>
        </w:rPr>
        <w:t xml:space="preserve"> Подпись                ФИО</w:t>
      </w:r>
      <w:r w:rsidRPr="00AC4D4C">
        <w:rPr>
          <w:bCs/>
          <w:i/>
          <w:iCs/>
          <w:sz w:val="20"/>
        </w:rPr>
        <w:tab/>
        <w:t xml:space="preserve">                                                                          Подпись                        ФИО</w:t>
      </w:r>
    </w:p>
    <w:p w14:paraId="445DBADB" w14:textId="77777777" w:rsidR="00AC4D4C" w:rsidRPr="00AC4D4C" w:rsidRDefault="00AC4D4C" w:rsidP="00AC4D4C">
      <w:pPr>
        <w:tabs>
          <w:tab w:val="center" w:pos="5943"/>
        </w:tabs>
        <w:spacing w:after="79" w:line="259" w:lineRule="auto"/>
        <w:ind w:left="-122" w:right="0" w:firstLine="0"/>
        <w:jc w:val="left"/>
        <w:rPr>
          <w:b/>
        </w:rPr>
      </w:pPr>
      <w:r w:rsidRPr="00AC4D4C">
        <w:rPr>
          <w:b/>
        </w:rPr>
        <w:t xml:space="preserve"> </w:t>
      </w:r>
      <w:r w:rsidRPr="00AC4D4C">
        <w:rPr>
          <w:b/>
        </w:rPr>
        <w:tab/>
      </w:r>
    </w:p>
    <w:p w14:paraId="5AD63B60" w14:textId="77777777" w:rsidR="00AC4D4C" w:rsidRPr="00AC4D4C" w:rsidRDefault="00AC4D4C" w:rsidP="00AC4D4C">
      <w:pPr>
        <w:tabs>
          <w:tab w:val="center" w:pos="5943"/>
        </w:tabs>
        <w:spacing w:after="79" w:line="259" w:lineRule="auto"/>
        <w:ind w:left="-122" w:right="0" w:firstLine="0"/>
        <w:jc w:val="left"/>
      </w:pPr>
      <w:r w:rsidRPr="00AC4D4C">
        <w:t xml:space="preserve">        </w:t>
      </w:r>
      <w:proofErr w:type="spellStart"/>
      <w:r w:rsidRPr="00AC4D4C">
        <w:t>м.п</w:t>
      </w:r>
      <w:proofErr w:type="spellEnd"/>
      <w:r w:rsidRPr="00AC4D4C">
        <w:t xml:space="preserve">.                                                                                                      </w:t>
      </w:r>
      <w:proofErr w:type="spellStart"/>
      <w:r w:rsidRPr="00AC4D4C">
        <w:t>м.п</w:t>
      </w:r>
      <w:proofErr w:type="spellEnd"/>
      <w:r w:rsidRPr="00AC4D4C">
        <w:t>.</w:t>
      </w:r>
    </w:p>
    <w:p w14:paraId="67B0A737" w14:textId="77777777" w:rsidR="00AC4D4C" w:rsidRPr="00AC4D4C" w:rsidRDefault="00AC4D4C" w:rsidP="00AC4D4C">
      <w:pPr>
        <w:tabs>
          <w:tab w:val="center" w:pos="5943"/>
        </w:tabs>
        <w:spacing w:after="79" w:line="259" w:lineRule="auto"/>
        <w:ind w:left="-122" w:right="0" w:firstLine="0"/>
        <w:jc w:val="left"/>
      </w:pPr>
    </w:p>
    <w:p w14:paraId="435821C1" w14:textId="437C9EDD" w:rsidR="00F51447" w:rsidRDefault="00F51447" w:rsidP="00AC4D4C">
      <w:pPr>
        <w:spacing w:after="0" w:line="360" w:lineRule="auto"/>
        <w:ind w:right="58" w:firstLine="0"/>
        <w:jc w:val="right"/>
      </w:pPr>
    </w:p>
    <w:sectPr w:rsidR="00F51447">
      <w:pgSz w:w="11906" w:h="16838"/>
      <w:pgMar w:top="574" w:right="794" w:bottom="6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62D"/>
    <w:multiLevelType w:val="hybridMultilevel"/>
    <w:tmpl w:val="8D244166"/>
    <w:lvl w:ilvl="0" w:tplc="793A3A80">
      <w:start w:val="2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024B4A2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D63D24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9C9678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7EC20FC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EA8508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DC97B4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742790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580D2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E0C4C"/>
    <w:multiLevelType w:val="hybridMultilevel"/>
    <w:tmpl w:val="D27C8344"/>
    <w:lvl w:ilvl="0" w:tplc="76168CC4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3667012">
    <w:abstractNumId w:val="0"/>
  </w:num>
  <w:num w:numId="2" w16cid:durableId="1692758596">
    <w:abstractNumId w:val="2"/>
  </w:num>
  <w:num w:numId="3" w16cid:durableId="405491977">
    <w:abstractNumId w:val="3"/>
  </w:num>
  <w:num w:numId="4" w16cid:durableId="115090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47"/>
    <w:rsid w:val="00054D53"/>
    <w:rsid w:val="001A7AE1"/>
    <w:rsid w:val="005569B7"/>
    <w:rsid w:val="006677F6"/>
    <w:rsid w:val="00760458"/>
    <w:rsid w:val="00824DE9"/>
    <w:rsid w:val="00AC4D4C"/>
    <w:rsid w:val="00B40521"/>
    <w:rsid w:val="00B82130"/>
    <w:rsid w:val="00BA0EEB"/>
    <w:rsid w:val="00CA076F"/>
    <w:rsid w:val="00D67B35"/>
    <w:rsid w:val="00F50FB1"/>
    <w:rsid w:val="00F51447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36B2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11" w:lineRule="auto"/>
      <w:ind w:right="54" w:firstLine="69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405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52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77F6"/>
    <w:pPr>
      <w:ind w:left="720"/>
      <w:contextualSpacing/>
    </w:pPr>
  </w:style>
  <w:style w:type="table" w:customStyle="1" w:styleId="TableGrid1">
    <w:name w:val="TableGrid1"/>
    <w:rsid w:val="00AC4D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u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Симонова Ольга Борисовна</cp:lastModifiedBy>
  <cp:revision>4</cp:revision>
  <dcterms:created xsi:type="dcterms:W3CDTF">2023-09-11T09:59:00Z</dcterms:created>
  <dcterms:modified xsi:type="dcterms:W3CDTF">2023-09-12T06:24:00Z</dcterms:modified>
</cp:coreProperties>
</file>