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2E85B" w14:textId="51402F8F" w:rsidR="009425E8" w:rsidRPr="00FA1A16" w:rsidRDefault="00B275DC" w:rsidP="00FA1A16">
      <w:pPr>
        <w:spacing w:after="85" w:line="259" w:lineRule="auto"/>
        <w:ind w:left="10" w:right="46" w:hanging="10"/>
        <w:jc w:val="right"/>
        <w:rPr>
          <w:b/>
          <w:i/>
          <w:sz w:val="23"/>
        </w:rPr>
      </w:pPr>
      <w:r w:rsidRPr="00FA1A16">
        <w:rPr>
          <w:b/>
          <w:i/>
          <w:sz w:val="23"/>
        </w:rPr>
        <w:t xml:space="preserve">    </w:t>
      </w:r>
      <w:r w:rsidR="00314A34" w:rsidRPr="00FA1A16">
        <w:rPr>
          <w:b/>
          <w:i/>
          <w:sz w:val="23"/>
        </w:rPr>
        <w:t xml:space="preserve">  </w:t>
      </w:r>
      <w:r w:rsidR="00B03E9F" w:rsidRPr="00FA1A16">
        <w:rPr>
          <w:b/>
          <w:i/>
          <w:sz w:val="23"/>
        </w:rPr>
        <w:t xml:space="preserve">Приложение № 1 к </w:t>
      </w:r>
    </w:p>
    <w:p w14:paraId="4958D156" w14:textId="5F4DC940" w:rsidR="009425E8" w:rsidRPr="00FA1A16" w:rsidRDefault="00B03E9F" w:rsidP="00FA1A16">
      <w:pPr>
        <w:spacing w:after="85" w:line="259" w:lineRule="auto"/>
        <w:ind w:left="10" w:right="46" w:hanging="10"/>
        <w:jc w:val="right"/>
        <w:rPr>
          <w:b/>
          <w:i/>
          <w:sz w:val="23"/>
        </w:rPr>
      </w:pPr>
      <w:r w:rsidRPr="00FA1A16">
        <w:rPr>
          <w:b/>
          <w:i/>
          <w:sz w:val="23"/>
        </w:rPr>
        <w:t>Регламенту оказания ООО «</w:t>
      </w:r>
      <w:r w:rsidR="00075F24" w:rsidRPr="00FA1A16">
        <w:rPr>
          <w:b/>
          <w:i/>
          <w:sz w:val="23"/>
        </w:rPr>
        <w:t>РУАНТ</w:t>
      </w:r>
      <w:r w:rsidRPr="00FA1A16">
        <w:rPr>
          <w:b/>
          <w:i/>
          <w:sz w:val="23"/>
        </w:rPr>
        <w:t xml:space="preserve">» </w:t>
      </w:r>
    </w:p>
    <w:p w14:paraId="6F63A7C2" w14:textId="77777777" w:rsidR="009425E8" w:rsidRPr="00FA1A16" w:rsidRDefault="00B03E9F" w:rsidP="00FA1A16">
      <w:pPr>
        <w:spacing w:after="85" w:line="259" w:lineRule="auto"/>
        <w:ind w:left="10" w:right="46" w:hanging="10"/>
        <w:jc w:val="right"/>
        <w:rPr>
          <w:b/>
          <w:i/>
          <w:sz w:val="23"/>
        </w:rPr>
      </w:pPr>
      <w:r w:rsidRPr="00FA1A16">
        <w:rPr>
          <w:b/>
          <w:i/>
          <w:sz w:val="23"/>
        </w:rPr>
        <w:t xml:space="preserve">Брокерских услуг на товарных рынках </w:t>
      </w:r>
    </w:p>
    <w:p w14:paraId="5D279D4F" w14:textId="3C76BE8C" w:rsidR="009425E8" w:rsidRPr="006935A2" w:rsidRDefault="00B03E9F" w:rsidP="00FA1A16">
      <w:pPr>
        <w:spacing w:after="85" w:line="259" w:lineRule="auto"/>
        <w:ind w:left="10" w:right="46" w:hanging="10"/>
        <w:jc w:val="right"/>
        <w:rPr>
          <w:b/>
          <w:i/>
          <w:color w:val="auto"/>
          <w:sz w:val="23"/>
        </w:rPr>
      </w:pPr>
      <w:r w:rsidRPr="006935A2">
        <w:rPr>
          <w:b/>
          <w:i/>
          <w:color w:val="auto"/>
          <w:sz w:val="23"/>
        </w:rPr>
        <w:t xml:space="preserve">(Редакция № </w:t>
      </w:r>
      <w:r w:rsidR="00B808D0" w:rsidRPr="006935A2">
        <w:rPr>
          <w:b/>
          <w:i/>
          <w:color w:val="auto"/>
          <w:sz w:val="23"/>
        </w:rPr>
        <w:t>4</w:t>
      </w:r>
      <w:r w:rsidRPr="006935A2">
        <w:rPr>
          <w:b/>
          <w:i/>
          <w:color w:val="auto"/>
          <w:sz w:val="23"/>
        </w:rPr>
        <w:t xml:space="preserve"> от </w:t>
      </w:r>
      <w:r w:rsidR="006935A2" w:rsidRPr="006935A2">
        <w:rPr>
          <w:b/>
          <w:i/>
          <w:color w:val="auto"/>
          <w:sz w:val="23"/>
        </w:rPr>
        <w:t>1</w:t>
      </w:r>
      <w:r w:rsidR="006935A2">
        <w:rPr>
          <w:b/>
          <w:i/>
          <w:color w:val="auto"/>
          <w:sz w:val="23"/>
        </w:rPr>
        <w:t>5</w:t>
      </w:r>
      <w:r w:rsidR="006935A2" w:rsidRPr="006935A2">
        <w:rPr>
          <w:b/>
          <w:i/>
          <w:color w:val="auto"/>
          <w:sz w:val="23"/>
        </w:rPr>
        <w:t xml:space="preserve"> января</w:t>
      </w:r>
      <w:r w:rsidR="006F3608" w:rsidRPr="006935A2">
        <w:rPr>
          <w:b/>
          <w:i/>
          <w:color w:val="auto"/>
          <w:sz w:val="23"/>
        </w:rPr>
        <w:t xml:space="preserve"> </w:t>
      </w:r>
      <w:r w:rsidR="00B808D0" w:rsidRPr="006935A2">
        <w:rPr>
          <w:b/>
          <w:i/>
          <w:color w:val="auto"/>
          <w:sz w:val="23"/>
        </w:rPr>
        <w:t>2026</w:t>
      </w:r>
      <w:r w:rsidRPr="006935A2">
        <w:rPr>
          <w:b/>
          <w:i/>
          <w:color w:val="auto"/>
          <w:sz w:val="23"/>
        </w:rPr>
        <w:t xml:space="preserve"> г.) </w:t>
      </w:r>
    </w:p>
    <w:p w14:paraId="1F66959D" w14:textId="77777777" w:rsidR="009C125F" w:rsidRDefault="009C125F">
      <w:pPr>
        <w:spacing w:after="0" w:line="259" w:lineRule="auto"/>
        <w:ind w:left="0" w:right="2" w:firstLine="0"/>
        <w:jc w:val="right"/>
        <w:rPr>
          <w:b/>
          <w:i/>
          <w:szCs w:val="24"/>
        </w:rPr>
      </w:pPr>
    </w:p>
    <w:p w14:paraId="53CAC5D3" w14:textId="5D72FD26" w:rsidR="009425E8" w:rsidRPr="00C0376B" w:rsidRDefault="00B03E9F">
      <w:pPr>
        <w:spacing w:after="0" w:line="259" w:lineRule="auto"/>
        <w:ind w:left="0" w:right="2" w:firstLine="0"/>
        <w:jc w:val="right"/>
        <w:rPr>
          <w:szCs w:val="24"/>
        </w:rPr>
      </w:pPr>
      <w:r w:rsidRPr="00C0376B">
        <w:rPr>
          <w:b/>
          <w:i/>
          <w:szCs w:val="24"/>
        </w:rPr>
        <w:t xml:space="preserve"> </w:t>
      </w:r>
    </w:p>
    <w:p w14:paraId="25141F99" w14:textId="77777777" w:rsidR="009425E8" w:rsidRPr="00C0376B" w:rsidRDefault="00B03E9F">
      <w:pPr>
        <w:spacing w:after="55" w:line="259" w:lineRule="auto"/>
        <w:ind w:left="706" w:firstLine="0"/>
        <w:jc w:val="center"/>
        <w:rPr>
          <w:szCs w:val="24"/>
        </w:rPr>
      </w:pPr>
      <w:r w:rsidRPr="00C0376B">
        <w:rPr>
          <w:b/>
          <w:szCs w:val="24"/>
        </w:rPr>
        <w:t xml:space="preserve"> </w:t>
      </w:r>
    </w:p>
    <w:p w14:paraId="29FDCACE" w14:textId="085A0C38" w:rsidR="008F6C19" w:rsidRDefault="00B03E9F" w:rsidP="008F6C19">
      <w:pPr>
        <w:ind w:left="0" w:firstLine="0"/>
        <w:jc w:val="center"/>
        <w:rPr>
          <w:b/>
          <w:bCs/>
        </w:rPr>
      </w:pPr>
      <w:r w:rsidRPr="008F6C19">
        <w:rPr>
          <w:b/>
          <w:bCs/>
        </w:rPr>
        <w:t>ДОГОВОР ОБ ОКАЗАНИИ БРОКЕРСКИХ УСЛУГ №</w:t>
      </w:r>
    </w:p>
    <w:p w14:paraId="100CF24C" w14:textId="20EFC8F9" w:rsidR="009425E8" w:rsidRPr="008F6C19" w:rsidRDefault="00B03E9F" w:rsidP="008F6C19">
      <w:pPr>
        <w:ind w:left="0" w:firstLine="0"/>
        <w:jc w:val="center"/>
      </w:pPr>
      <w:r w:rsidRPr="008F6C19">
        <w:t>(договор присоединения)</w:t>
      </w:r>
    </w:p>
    <w:p w14:paraId="4CF56D64" w14:textId="77777777" w:rsidR="00616DC3" w:rsidRPr="00616DC3" w:rsidRDefault="00616DC3" w:rsidP="00616DC3"/>
    <w:p w14:paraId="5BB80C8C" w14:textId="77777777" w:rsidR="009425E8" w:rsidRPr="00C0376B" w:rsidRDefault="00B03E9F">
      <w:pPr>
        <w:spacing w:after="55" w:line="259" w:lineRule="auto"/>
        <w:ind w:left="708" w:firstLine="0"/>
        <w:jc w:val="left"/>
        <w:rPr>
          <w:szCs w:val="24"/>
        </w:rPr>
      </w:pPr>
      <w:r w:rsidRPr="00C0376B">
        <w:rPr>
          <w:b/>
          <w:szCs w:val="24"/>
        </w:rPr>
        <w:t xml:space="preserve"> </w:t>
      </w:r>
    </w:p>
    <w:p w14:paraId="0553AAFD" w14:textId="5B20E1AE" w:rsidR="00616DC3" w:rsidRDefault="00B03E9F" w:rsidP="001E0AC8">
      <w:pPr>
        <w:spacing w:after="0" w:line="259" w:lineRule="auto"/>
        <w:ind w:left="0" w:firstLine="0"/>
        <w:jc w:val="left"/>
        <w:rPr>
          <w:b/>
          <w:szCs w:val="24"/>
        </w:rPr>
      </w:pPr>
      <w:r w:rsidRPr="00C0376B">
        <w:rPr>
          <w:b/>
          <w:szCs w:val="24"/>
        </w:rPr>
        <w:t xml:space="preserve">г. </w:t>
      </w:r>
      <w:r w:rsidR="00075F24" w:rsidRPr="00C0376B">
        <w:rPr>
          <w:b/>
          <w:szCs w:val="24"/>
        </w:rPr>
        <w:t>Москва</w:t>
      </w:r>
      <w:r w:rsidRPr="00C0376B">
        <w:rPr>
          <w:b/>
          <w:szCs w:val="24"/>
        </w:rPr>
        <w:t xml:space="preserve">                                                                                  </w:t>
      </w:r>
      <w:r w:rsidR="001E0AC8">
        <w:rPr>
          <w:b/>
          <w:szCs w:val="24"/>
        </w:rPr>
        <w:t xml:space="preserve">       </w:t>
      </w:r>
      <w:r w:rsidRPr="00C0376B">
        <w:rPr>
          <w:b/>
          <w:szCs w:val="24"/>
        </w:rPr>
        <w:t xml:space="preserve">    </w:t>
      </w:r>
      <w:proofErr w:type="gramStart"/>
      <w:r w:rsidRPr="00C0376B">
        <w:rPr>
          <w:b/>
          <w:szCs w:val="24"/>
        </w:rPr>
        <w:t xml:space="preserve">   «</w:t>
      </w:r>
      <w:proofErr w:type="gramEnd"/>
      <w:r w:rsidRPr="00C0376B">
        <w:rPr>
          <w:b/>
          <w:szCs w:val="24"/>
        </w:rPr>
        <w:t>___»</w:t>
      </w:r>
      <w:r w:rsidR="001A6E4F" w:rsidRPr="005813AE">
        <w:rPr>
          <w:b/>
          <w:szCs w:val="24"/>
        </w:rPr>
        <w:t xml:space="preserve"> ___</w:t>
      </w:r>
      <w:r w:rsidRPr="00C0376B">
        <w:rPr>
          <w:b/>
          <w:szCs w:val="24"/>
        </w:rPr>
        <w:t>_________20</w:t>
      </w:r>
      <w:r w:rsidR="00A35020">
        <w:rPr>
          <w:b/>
          <w:szCs w:val="24"/>
        </w:rPr>
        <w:t>___</w:t>
      </w:r>
      <w:r w:rsidRPr="00C0376B">
        <w:rPr>
          <w:b/>
          <w:szCs w:val="24"/>
        </w:rPr>
        <w:t xml:space="preserve"> г. </w:t>
      </w:r>
    </w:p>
    <w:p w14:paraId="3EC646E1" w14:textId="7E72632D" w:rsidR="009425E8" w:rsidRPr="00C0376B" w:rsidRDefault="00B03E9F" w:rsidP="001E0AC8">
      <w:pPr>
        <w:spacing w:after="0" w:line="259" w:lineRule="auto"/>
        <w:ind w:left="0" w:firstLine="0"/>
        <w:jc w:val="left"/>
        <w:rPr>
          <w:szCs w:val="24"/>
        </w:rPr>
      </w:pPr>
      <w:r w:rsidRPr="00C0376B">
        <w:rPr>
          <w:b/>
          <w:szCs w:val="24"/>
        </w:rPr>
        <w:t xml:space="preserve"> </w:t>
      </w:r>
    </w:p>
    <w:p w14:paraId="5799EE6B" w14:textId="77777777" w:rsidR="009425E8" w:rsidRPr="00C0376B" w:rsidRDefault="00B03E9F">
      <w:pPr>
        <w:spacing w:after="49" w:line="259" w:lineRule="auto"/>
        <w:ind w:left="708" w:firstLine="0"/>
        <w:jc w:val="left"/>
        <w:rPr>
          <w:szCs w:val="24"/>
        </w:rPr>
      </w:pPr>
      <w:r w:rsidRPr="00C0376B">
        <w:rPr>
          <w:b/>
          <w:szCs w:val="24"/>
        </w:rPr>
        <w:t xml:space="preserve"> </w:t>
      </w:r>
    </w:p>
    <w:p w14:paraId="091AEC8D" w14:textId="77777777" w:rsidR="00A57FA8" w:rsidRDefault="00A57FA8" w:rsidP="00616DC3">
      <w:pPr>
        <w:ind w:left="-11" w:right="45" w:firstLine="697"/>
        <w:rPr>
          <w:b/>
          <w:szCs w:val="24"/>
        </w:rPr>
      </w:pPr>
    </w:p>
    <w:p w14:paraId="475C600E" w14:textId="2956FC54" w:rsidR="009425E8" w:rsidRPr="00C0376B" w:rsidRDefault="00B03E9F" w:rsidP="00A57FA8">
      <w:pPr>
        <w:ind w:left="-11" w:right="45" w:firstLine="703"/>
        <w:rPr>
          <w:szCs w:val="24"/>
        </w:rPr>
      </w:pPr>
      <w:r w:rsidRPr="00C0376B">
        <w:rPr>
          <w:b/>
          <w:szCs w:val="24"/>
        </w:rPr>
        <w:t>Общество с ограниченной ответственностью «</w:t>
      </w:r>
      <w:r w:rsidR="00075F24" w:rsidRPr="00C0376B">
        <w:rPr>
          <w:b/>
          <w:szCs w:val="24"/>
        </w:rPr>
        <w:t>РУАНТ</w:t>
      </w:r>
      <w:r w:rsidRPr="00C0376B">
        <w:rPr>
          <w:b/>
          <w:szCs w:val="24"/>
        </w:rPr>
        <w:t>»,</w:t>
      </w:r>
      <w:r w:rsidRPr="00C0376B">
        <w:rPr>
          <w:szCs w:val="24"/>
        </w:rPr>
        <w:t xml:space="preserve"> в лице </w:t>
      </w:r>
      <w:r w:rsidR="00075F24" w:rsidRPr="00C0376B">
        <w:rPr>
          <w:szCs w:val="24"/>
        </w:rPr>
        <w:t xml:space="preserve">генерального </w:t>
      </w:r>
      <w:r w:rsidRPr="00C0376B">
        <w:rPr>
          <w:szCs w:val="24"/>
        </w:rPr>
        <w:t xml:space="preserve">директора </w:t>
      </w:r>
      <w:r w:rsidR="00075F24" w:rsidRPr="00C0376B">
        <w:rPr>
          <w:szCs w:val="24"/>
        </w:rPr>
        <w:t>Жигадло Александра Брониславовича</w:t>
      </w:r>
      <w:r w:rsidRPr="00C0376B">
        <w:rPr>
          <w:szCs w:val="24"/>
        </w:rPr>
        <w:t xml:space="preserve">, действующего на основании </w:t>
      </w:r>
      <w:r w:rsidR="00075F24" w:rsidRPr="00C0376B">
        <w:rPr>
          <w:szCs w:val="24"/>
        </w:rPr>
        <w:t>Устава</w:t>
      </w:r>
      <w:r w:rsidRPr="00C0376B">
        <w:rPr>
          <w:szCs w:val="24"/>
        </w:rPr>
        <w:t xml:space="preserve">, </w:t>
      </w:r>
      <w:r w:rsidR="00075F24" w:rsidRPr="00C0376B">
        <w:rPr>
          <w:szCs w:val="24"/>
        </w:rPr>
        <w:t>им</w:t>
      </w:r>
      <w:r w:rsidRPr="00C0376B">
        <w:rPr>
          <w:szCs w:val="24"/>
        </w:rPr>
        <w:t xml:space="preserve">енуемое в дальнейшем </w:t>
      </w:r>
      <w:r w:rsidRPr="00C0376B">
        <w:rPr>
          <w:b/>
          <w:szCs w:val="24"/>
        </w:rPr>
        <w:t>«Брокер»,</w:t>
      </w:r>
      <w:r w:rsidRPr="00C0376B">
        <w:rPr>
          <w:szCs w:val="24"/>
        </w:rPr>
        <w:t xml:space="preserve"> с одной стороны,  и__________________________________________, в лице ________________________________, действующего на основании _____________________, именуемое в дальнейшем </w:t>
      </w:r>
      <w:r w:rsidRPr="00C0376B">
        <w:rPr>
          <w:b/>
          <w:szCs w:val="24"/>
        </w:rPr>
        <w:t>«Клиент»</w:t>
      </w:r>
      <w:r w:rsidRPr="00C0376B">
        <w:rPr>
          <w:szCs w:val="24"/>
        </w:rPr>
        <w:t xml:space="preserve">, с другой, а вместе именуемые Стороны, заключили настоящий Договор (далее по тексту – Договор) о нижеследующем: </w:t>
      </w:r>
    </w:p>
    <w:p w14:paraId="3DDDC31E" w14:textId="77777777" w:rsidR="009425E8" w:rsidRPr="00C0376B" w:rsidRDefault="00B03E9F">
      <w:pPr>
        <w:spacing w:after="59" w:line="259" w:lineRule="auto"/>
        <w:ind w:left="708" w:firstLine="0"/>
        <w:jc w:val="left"/>
        <w:rPr>
          <w:szCs w:val="24"/>
        </w:rPr>
      </w:pPr>
      <w:r w:rsidRPr="00C0376B">
        <w:rPr>
          <w:szCs w:val="24"/>
        </w:rPr>
        <w:t xml:space="preserve"> </w:t>
      </w:r>
    </w:p>
    <w:p w14:paraId="7F931B0E" w14:textId="3F947E5F" w:rsidR="009425E8" w:rsidRPr="008F6C19" w:rsidRDefault="00B03E9F" w:rsidP="008F6C19">
      <w:pPr>
        <w:pStyle w:val="a5"/>
        <w:numPr>
          <w:ilvl w:val="0"/>
          <w:numId w:val="13"/>
        </w:numPr>
        <w:jc w:val="center"/>
        <w:rPr>
          <w:b/>
          <w:bCs/>
        </w:rPr>
      </w:pPr>
      <w:r w:rsidRPr="008F6C19">
        <w:rPr>
          <w:b/>
          <w:bCs/>
        </w:rPr>
        <w:t>ПРЕДМЕТ ДОГОВОРА</w:t>
      </w:r>
    </w:p>
    <w:p w14:paraId="61912B9F" w14:textId="77777777" w:rsidR="00FD5796" w:rsidRPr="00C0376B" w:rsidRDefault="00FD5796" w:rsidP="00FD5796">
      <w:pPr>
        <w:pStyle w:val="a5"/>
        <w:ind w:left="1007" w:firstLine="0"/>
        <w:rPr>
          <w:szCs w:val="24"/>
        </w:rPr>
      </w:pPr>
    </w:p>
    <w:p w14:paraId="4981DB07" w14:textId="1D4E0869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 xml:space="preserve">1.1. Брокер обязуется за вознаграждение совершать сделки в системе электронных торгов </w:t>
      </w:r>
      <w:r w:rsidR="00D47D18">
        <w:t xml:space="preserve">АО Петербургская Биржа </w:t>
      </w:r>
      <w:r w:rsidRPr="00C0376B">
        <w:rPr>
          <w:szCs w:val="24"/>
        </w:rPr>
        <w:t xml:space="preserve">от имени Брокера и за счет Клиента или от имени Клиента и за счет Клиента на основании поручения Клиента, выдаваемого в порядке, предусмотренном Регламентом.  </w:t>
      </w:r>
    </w:p>
    <w:p w14:paraId="15BC6799" w14:textId="304070C3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>1.2. Порядок оказания Брокером услуг по Договору устанавливается Регламентом оказания брокерских услуг ООО «</w:t>
      </w:r>
      <w:r w:rsidR="00075F24" w:rsidRPr="00C0376B">
        <w:rPr>
          <w:szCs w:val="24"/>
        </w:rPr>
        <w:t>РУАНТ</w:t>
      </w:r>
      <w:r w:rsidRPr="00C0376B">
        <w:rPr>
          <w:szCs w:val="24"/>
        </w:rPr>
        <w:t xml:space="preserve">», официальный текст которого опубликован на официальном сайте Брокера </w:t>
      </w:r>
      <w:hyperlink w:history="1">
        <w:r w:rsidR="00C36407" w:rsidRPr="000B2828">
          <w:rPr>
            <w:rStyle w:val="a3"/>
            <w:color w:val="auto"/>
            <w:szCs w:val="24"/>
          </w:rPr>
          <w:t>www.</w:t>
        </w:r>
        <w:r w:rsidR="00C36407" w:rsidRPr="000B2828">
          <w:rPr>
            <w:rStyle w:val="a3"/>
            <w:color w:val="auto"/>
            <w:szCs w:val="24"/>
            <w:lang w:val="en-US"/>
          </w:rPr>
          <w:t>ruant</w:t>
        </w:r>
        <w:r w:rsidR="00C36407" w:rsidRPr="000B2828">
          <w:rPr>
            <w:rStyle w:val="a3"/>
            <w:color w:val="auto"/>
            <w:szCs w:val="24"/>
          </w:rPr>
          <w:t xml:space="preserve">.ru </w:t>
        </w:r>
      </w:hyperlink>
      <w:r w:rsidRPr="000B2828">
        <w:rPr>
          <w:color w:val="auto"/>
          <w:szCs w:val="24"/>
        </w:rPr>
        <w:t>(да</w:t>
      </w:r>
      <w:r w:rsidRPr="00C0376B">
        <w:rPr>
          <w:szCs w:val="24"/>
        </w:rPr>
        <w:t xml:space="preserve">лее –Регламент).  </w:t>
      </w:r>
    </w:p>
    <w:p w14:paraId="77DF1A11" w14:textId="5204CF97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>В случае возникновения спора между Сторонами относительно содержания Регламента или его отдельных положений в качестве доказательства принимается оригинал документа «Регламент оказания Обществом с ограниченной ответственностью «</w:t>
      </w:r>
      <w:r w:rsidR="00C36407" w:rsidRPr="00C0376B">
        <w:rPr>
          <w:szCs w:val="24"/>
        </w:rPr>
        <w:t>РУАНТ</w:t>
      </w:r>
      <w:r w:rsidRPr="00C0376B">
        <w:rPr>
          <w:szCs w:val="24"/>
        </w:rPr>
        <w:t xml:space="preserve">» брокерских услуг на товарных рынках», приложений и дополнений к нему, который прошит, пронумерован, заверен подписью директора Брокера и скреплен печатью Брокера. Аналогичное правило устанавливается для изменений к Регламенту. </w:t>
      </w:r>
    </w:p>
    <w:p w14:paraId="44F7F4F0" w14:textId="77777777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 xml:space="preserve">1.3. Заключение настоящего Договора осуществляется в соответствии с Регламентом и </w:t>
      </w:r>
      <w:r w:rsidRPr="001403AE">
        <w:rPr>
          <w:color w:val="auto"/>
          <w:szCs w:val="24"/>
        </w:rPr>
        <w:t xml:space="preserve">ст. 428 ГК РФ </w:t>
      </w:r>
      <w:r w:rsidRPr="00C0376B">
        <w:rPr>
          <w:szCs w:val="24"/>
        </w:rPr>
        <w:t xml:space="preserve">на основе безусловного согласия Клиента с положениями настоящего Договора. </w:t>
      </w:r>
    </w:p>
    <w:p w14:paraId="777C7147" w14:textId="77777777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 xml:space="preserve">1.4. Клиент подтверждает, что ознакомился с условиями Регламента, включая условия (в т.ч. тарифы, правила внесения в Регламент изменений и дополнений), изложенные в Приложениях к нему, которые ему полностью понятны, и он обязуется их соблюдать. После подписания Договора Клиент не может ссылаться на то, что не ознакомился с условиями Регламента либо не признает их обязательность.  </w:t>
      </w:r>
    </w:p>
    <w:p w14:paraId="7C12A5AE" w14:textId="20F4B0A9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>1.5. Клиент подтверждает свою осведомленность о факте совмещения ООО «</w:t>
      </w:r>
      <w:r w:rsidR="00C36407" w:rsidRPr="00C0376B">
        <w:rPr>
          <w:szCs w:val="24"/>
        </w:rPr>
        <w:t>РУАНТ</w:t>
      </w:r>
      <w:r w:rsidRPr="00C0376B">
        <w:rPr>
          <w:szCs w:val="24"/>
        </w:rPr>
        <w:t xml:space="preserve">» деятельности в качестве брокера с иными видами деятельности на товарных рынках.  </w:t>
      </w:r>
    </w:p>
    <w:p w14:paraId="63D423FF" w14:textId="77777777" w:rsidR="00A57FA8" w:rsidRDefault="00A57FA8" w:rsidP="00616DC3">
      <w:pPr>
        <w:ind w:left="-11" w:right="45" w:firstLine="697"/>
        <w:rPr>
          <w:szCs w:val="24"/>
        </w:rPr>
      </w:pPr>
    </w:p>
    <w:p w14:paraId="726AEBD6" w14:textId="6B98E69E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lastRenderedPageBreak/>
        <w:t xml:space="preserve">1.6. Брокер не отвечает перед Клиентом за исполнение третьим лицом сделки, заключенной им для Клиента или от имени Клиента. </w:t>
      </w:r>
    </w:p>
    <w:p w14:paraId="0AE652AD" w14:textId="77777777" w:rsidR="009425E8" w:rsidRPr="00C0376B" w:rsidRDefault="00B03E9F">
      <w:pPr>
        <w:spacing w:after="55" w:line="259" w:lineRule="auto"/>
        <w:ind w:left="707" w:firstLine="0"/>
        <w:jc w:val="center"/>
        <w:rPr>
          <w:szCs w:val="24"/>
        </w:rPr>
      </w:pPr>
      <w:r w:rsidRPr="00C0376B">
        <w:rPr>
          <w:b/>
          <w:szCs w:val="24"/>
        </w:rPr>
        <w:t xml:space="preserve"> </w:t>
      </w:r>
    </w:p>
    <w:p w14:paraId="40FE79E9" w14:textId="00DFEB6A" w:rsidR="009425E8" w:rsidRPr="00C0376B" w:rsidRDefault="00A57FA8">
      <w:pPr>
        <w:numPr>
          <w:ilvl w:val="0"/>
          <w:numId w:val="5"/>
        </w:numPr>
        <w:spacing w:after="57" w:line="265" w:lineRule="auto"/>
        <w:ind w:right="706" w:hanging="230"/>
        <w:jc w:val="center"/>
        <w:rPr>
          <w:szCs w:val="24"/>
        </w:rPr>
      </w:pPr>
      <w:r>
        <w:rPr>
          <w:b/>
          <w:szCs w:val="24"/>
        </w:rPr>
        <w:t xml:space="preserve">    </w:t>
      </w:r>
      <w:r w:rsidR="00616DC3">
        <w:rPr>
          <w:b/>
          <w:szCs w:val="24"/>
        </w:rPr>
        <w:t xml:space="preserve"> </w:t>
      </w:r>
      <w:r w:rsidR="00B03E9F" w:rsidRPr="00C0376B">
        <w:rPr>
          <w:b/>
          <w:szCs w:val="24"/>
        </w:rPr>
        <w:t xml:space="preserve">ПРАВА, ОБЯЗАННОСТИ И ОТВЕТСТВЕННОСТЬ СТОРОН </w:t>
      </w:r>
    </w:p>
    <w:p w14:paraId="5B754A76" w14:textId="77777777" w:rsidR="00FD5796" w:rsidRPr="00C0376B" w:rsidRDefault="00FD5796" w:rsidP="00FD5796">
      <w:pPr>
        <w:spacing w:after="57" w:line="265" w:lineRule="auto"/>
        <w:ind w:left="877" w:right="706" w:firstLine="0"/>
        <w:rPr>
          <w:szCs w:val="24"/>
        </w:rPr>
      </w:pPr>
    </w:p>
    <w:p w14:paraId="7D97A8EC" w14:textId="77777777" w:rsidR="009425E8" w:rsidRPr="00C0376B" w:rsidRDefault="00B03E9F">
      <w:pPr>
        <w:spacing w:line="259" w:lineRule="auto"/>
        <w:ind w:left="709" w:right="43" w:firstLine="0"/>
        <w:rPr>
          <w:szCs w:val="24"/>
        </w:rPr>
      </w:pPr>
      <w:r w:rsidRPr="00C0376B">
        <w:rPr>
          <w:szCs w:val="24"/>
        </w:rPr>
        <w:t xml:space="preserve">2.1. Права, обязанности и ответственность Сторон Договора определяются Регламентом.  </w:t>
      </w:r>
    </w:p>
    <w:p w14:paraId="19A9F91E" w14:textId="77777777" w:rsidR="00FD5796" w:rsidRPr="00C0376B" w:rsidRDefault="00FD5796" w:rsidP="00616DC3">
      <w:pPr>
        <w:ind w:left="707" w:firstLine="0"/>
        <w:jc w:val="center"/>
        <w:rPr>
          <w:szCs w:val="24"/>
        </w:rPr>
      </w:pPr>
    </w:p>
    <w:p w14:paraId="12A0517A" w14:textId="6B8DFB7D" w:rsidR="009425E8" w:rsidRPr="008F6C19" w:rsidRDefault="00B03E9F" w:rsidP="008F6C19">
      <w:pPr>
        <w:pStyle w:val="a5"/>
        <w:numPr>
          <w:ilvl w:val="0"/>
          <w:numId w:val="5"/>
        </w:numPr>
        <w:ind w:left="0" w:firstLine="0"/>
        <w:jc w:val="center"/>
        <w:rPr>
          <w:b/>
          <w:bCs/>
        </w:rPr>
      </w:pPr>
      <w:r w:rsidRPr="008F6C19">
        <w:rPr>
          <w:b/>
          <w:bCs/>
        </w:rPr>
        <w:t>ДЕЙСТВИЕ ДОГОВОРА</w:t>
      </w:r>
    </w:p>
    <w:p w14:paraId="6C2BF036" w14:textId="77777777" w:rsidR="00FD5796" w:rsidRPr="00C0376B" w:rsidRDefault="00FD5796" w:rsidP="00616DC3">
      <w:pPr>
        <w:pStyle w:val="a5"/>
        <w:ind w:left="1575" w:firstLine="0"/>
        <w:rPr>
          <w:szCs w:val="24"/>
        </w:rPr>
      </w:pPr>
    </w:p>
    <w:p w14:paraId="2B625E15" w14:textId="4E1CEBCB" w:rsidR="009425E8" w:rsidRPr="0004465D" w:rsidRDefault="00B03E9F" w:rsidP="00616DC3">
      <w:pPr>
        <w:ind w:left="-11" w:right="45" w:firstLine="697"/>
        <w:rPr>
          <w:color w:val="auto"/>
          <w:szCs w:val="24"/>
        </w:rPr>
      </w:pPr>
      <w:r w:rsidRPr="0004465D">
        <w:rPr>
          <w:color w:val="auto"/>
          <w:szCs w:val="24"/>
        </w:rPr>
        <w:t xml:space="preserve">3.1. Договор вступает в силу с указанной в нем даты, и действует до действует до </w:t>
      </w:r>
      <w:r w:rsidR="0004465D">
        <w:rPr>
          <w:color w:val="auto"/>
          <w:szCs w:val="24"/>
        </w:rPr>
        <w:t>__</w:t>
      </w:r>
      <w:proofErr w:type="gramStart"/>
      <w:r w:rsidR="0004465D">
        <w:rPr>
          <w:color w:val="auto"/>
          <w:szCs w:val="24"/>
        </w:rPr>
        <w:t>_</w:t>
      </w:r>
      <w:r w:rsidRPr="0004465D">
        <w:rPr>
          <w:color w:val="auto"/>
          <w:szCs w:val="24"/>
        </w:rPr>
        <w:t xml:space="preserve"> </w:t>
      </w:r>
      <w:r w:rsidR="0004465D">
        <w:rPr>
          <w:color w:val="auto"/>
          <w:szCs w:val="24"/>
        </w:rPr>
        <w:t xml:space="preserve"> _</w:t>
      </w:r>
      <w:proofErr w:type="gramEnd"/>
      <w:r w:rsidR="0004465D">
        <w:rPr>
          <w:color w:val="auto"/>
          <w:szCs w:val="24"/>
        </w:rPr>
        <w:t>___________</w:t>
      </w:r>
      <w:r w:rsidRPr="0004465D">
        <w:rPr>
          <w:color w:val="auto"/>
          <w:szCs w:val="24"/>
        </w:rPr>
        <w:t xml:space="preserve"> 20</w:t>
      </w:r>
      <w:r w:rsidR="0004465D">
        <w:rPr>
          <w:color w:val="auto"/>
          <w:szCs w:val="24"/>
        </w:rPr>
        <w:t>____</w:t>
      </w:r>
      <w:r w:rsidRPr="0004465D">
        <w:rPr>
          <w:color w:val="auto"/>
          <w:szCs w:val="24"/>
        </w:rPr>
        <w:t xml:space="preserve"> года, а в части расчетов до исполнения обязательств в полном объеме.  Если </w:t>
      </w:r>
      <w:r w:rsidR="00A57FA8" w:rsidRPr="0004465D">
        <w:rPr>
          <w:color w:val="auto"/>
          <w:szCs w:val="24"/>
        </w:rPr>
        <w:t xml:space="preserve">не менее чем </w:t>
      </w:r>
      <w:r w:rsidRPr="0004465D">
        <w:rPr>
          <w:color w:val="auto"/>
          <w:szCs w:val="24"/>
        </w:rPr>
        <w:t xml:space="preserve">за </w:t>
      </w:r>
      <w:r w:rsidR="00A57FA8" w:rsidRPr="0004465D">
        <w:rPr>
          <w:color w:val="auto"/>
          <w:szCs w:val="24"/>
        </w:rPr>
        <w:t>30</w:t>
      </w:r>
      <w:r w:rsidRPr="0004465D">
        <w:rPr>
          <w:color w:val="auto"/>
          <w:szCs w:val="24"/>
        </w:rPr>
        <w:t xml:space="preserve"> (</w:t>
      </w:r>
      <w:r w:rsidR="00A57FA8" w:rsidRPr="0004465D">
        <w:rPr>
          <w:color w:val="auto"/>
          <w:szCs w:val="24"/>
        </w:rPr>
        <w:t>тридцать</w:t>
      </w:r>
      <w:r w:rsidRPr="0004465D">
        <w:rPr>
          <w:color w:val="auto"/>
          <w:szCs w:val="24"/>
        </w:rPr>
        <w:t xml:space="preserve">) календарных дней до момента истечения срока действия настоящего Договора ни одна из Сторон не заявит о своем намерении прекратить его действие, настоящий Договор считается продленным на каждый следующий календарный год. </w:t>
      </w:r>
    </w:p>
    <w:p w14:paraId="0A320D00" w14:textId="77777777" w:rsidR="00FD5796" w:rsidRPr="00C0376B" w:rsidRDefault="00FD5796" w:rsidP="00616DC3">
      <w:pPr>
        <w:ind w:left="0" w:firstLine="0"/>
        <w:jc w:val="center"/>
        <w:rPr>
          <w:szCs w:val="24"/>
        </w:rPr>
      </w:pPr>
    </w:p>
    <w:p w14:paraId="20564AAF" w14:textId="3B94F4F8" w:rsidR="009425E8" w:rsidRPr="008F6C19" w:rsidRDefault="00B03E9F" w:rsidP="008F6C19">
      <w:pPr>
        <w:pStyle w:val="a5"/>
        <w:numPr>
          <w:ilvl w:val="0"/>
          <w:numId w:val="5"/>
        </w:numPr>
        <w:ind w:left="0" w:firstLine="0"/>
        <w:jc w:val="center"/>
        <w:rPr>
          <w:b/>
          <w:bCs/>
        </w:rPr>
      </w:pPr>
      <w:r w:rsidRPr="008F6C19">
        <w:rPr>
          <w:b/>
          <w:bCs/>
        </w:rPr>
        <w:t>ПРОЧИЕ УСЛОВИЯ</w:t>
      </w:r>
    </w:p>
    <w:p w14:paraId="78DFF9BD" w14:textId="77777777" w:rsidR="00FD5796" w:rsidRPr="00C0376B" w:rsidRDefault="00FD5796" w:rsidP="00616DC3">
      <w:pPr>
        <w:pStyle w:val="a5"/>
        <w:ind w:left="0" w:firstLine="0"/>
        <w:jc w:val="center"/>
        <w:rPr>
          <w:szCs w:val="24"/>
        </w:rPr>
      </w:pPr>
    </w:p>
    <w:p w14:paraId="297BDABE" w14:textId="77777777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 xml:space="preserve">4.1. Стороны по настоящему Договору установили следующие формы связи и передачи информации: заказной почтой, курьерской службы доставки, электронной почтой. </w:t>
      </w:r>
    </w:p>
    <w:p w14:paraId="0F836339" w14:textId="77777777" w:rsidR="009425E8" w:rsidRPr="00C0376B" w:rsidRDefault="00B03E9F" w:rsidP="00616DC3">
      <w:pPr>
        <w:ind w:left="-11" w:right="45" w:firstLine="697"/>
        <w:rPr>
          <w:szCs w:val="24"/>
        </w:rPr>
      </w:pPr>
      <w:r w:rsidRPr="00C0376B">
        <w:rPr>
          <w:szCs w:val="24"/>
        </w:rPr>
        <w:t xml:space="preserve">Все изменения, приложения и дополнения к настоящему Договору действительны лишь в случае, если они совершены в письменной форме и подписаны обеими сторонами. Под письменной формой подразумеваются все согласования, достигнутые сторонами путем обмена документами посредством электронной и иной связи, позволяющей достоверно установить, что документ исходит от стороны Договора, с дальнейшим обязательным обменом оригиналами. Переданные вышеуказанными способами документы имеют полную юридическую силу. </w:t>
      </w:r>
    </w:p>
    <w:p w14:paraId="3E823E06" w14:textId="1BB8DDAC" w:rsidR="009425E8" w:rsidRPr="00C0376B" w:rsidRDefault="00B03E9F" w:rsidP="00616DC3">
      <w:pPr>
        <w:ind w:left="-11" w:right="45" w:firstLine="703"/>
        <w:rPr>
          <w:szCs w:val="24"/>
        </w:rPr>
      </w:pPr>
      <w:r w:rsidRPr="00C0376B">
        <w:rPr>
          <w:szCs w:val="24"/>
        </w:rPr>
        <w:t xml:space="preserve">Указанное не относится к претензиям, которые должны </w:t>
      </w:r>
      <w:r w:rsidR="00014473">
        <w:rPr>
          <w:szCs w:val="24"/>
        </w:rPr>
        <w:t>на</w:t>
      </w:r>
      <w:r w:rsidR="00052667" w:rsidRPr="00A35020">
        <w:rPr>
          <w:szCs w:val="24"/>
        </w:rPr>
        <w:t>правляться</w:t>
      </w:r>
      <w:r w:rsidRPr="00C0376B">
        <w:rPr>
          <w:szCs w:val="24"/>
        </w:rPr>
        <w:t xml:space="preserve"> заказной почтой с приложением оригиналов или копий, заверенных соответствующими инстанциями, всех обосновывающих претензию документов и принадлежностей. В случае возврата претензии с отметкой почтовой (курьерской) службы об истечении срока хранения или о выбытии организации, или невозможности вручения претензии адресату по иной причине, претензия считается полученной с даты проставления почтовой (курьерской) службой соответствующей отметки. </w:t>
      </w:r>
    </w:p>
    <w:p w14:paraId="25924E7D" w14:textId="39F3B332" w:rsidR="009425E8" w:rsidRPr="001E390A" w:rsidRDefault="00B03E9F" w:rsidP="00616DC3">
      <w:pPr>
        <w:ind w:left="-14" w:right="43"/>
        <w:rPr>
          <w:color w:val="auto"/>
          <w:szCs w:val="24"/>
        </w:rPr>
      </w:pPr>
      <w:r w:rsidRPr="001E390A">
        <w:rPr>
          <w:color w:val="auto"/>
          <w:szCs w:val="24"/>
        </w:rPr>
        <w:t xml:space="preserve">Оригиналы документов, полученные </w:t>
      </w:r>
      <w:r w:rsidR="00A57FA8" w:rsidRPr="001E390A">
        <w:rPr>
          <w:color w:val="auto"/>
          <w:szCs w:val="24"/>
        </w:rPr>
        <w:t>Клиентом</w:t>
      </w:r>
      <w:r w:rsidRPr="001E390A">
        <w:rPr>
          <w:color w:val="auto"/>
          <w:szCs w:val="24"/>
        </w:rPr>
        <w:t xml:space="preserve"> от </w:t>
      </w:r>
      <w:r w:rsidR="00A57FA8" w:rsidRPr="001E390A">
        <w:rPr>
          <w:color w:val="auto"/>
          <w:szCs w:val="24"/>
        </w:rPr>
        <w:t>Брокера</w:t>
      </w:r>
      <w:r w:rsidRPr="001E390A">
        <w:rPr>
          <w:color w:val="auto"/>
          <w:szCs w:val="24"/>
        </w:rPr>
        <w:t xml:space="preserve">, должны быть подписаны </w:t>
      </w:r>
      <w:r w:rsidR="00A57FA8" w:rsidRPr="001E390A">
        <w:rPr>
          <w:color w:val="auto"/>
          <w:szCs w:val="24"/>
        </w:rPr>
        <w:t>Клиентом</w:t>
      </w:r>
      <w:r w:rsidRPr="001E390A">
        <w:rPr>
          <w:color w:val="auto"/>
          <w:szCs w:val="24"/>
        </w:rPr>
        <w:t xml:space="preserve"> и направлены в адрес </w:t>
      </w:r>
      <w:r w:rsidR="00A57FA8" w:rsidRPr="001E390A">
        <w:rPr>
          <w:color w:val="auto"/>
          <w:szCs w:val="24"/>
        </w:rPr>
        <w:t>Брокера</w:t>
      </w:r>
      <w:r w:rsidRPr="001E390A">
        <w:rPr>
          <w:color w:val="auto"/>
          <w:szCs w:val="24"/>
        </w:rPr>
        <w:t xml:space="preserve"> в течение пяти календарных дней с даты их получения</w:t>
      </w:r>
      <w:r w:rsidR="0009444B">
        <w:rPr>
          <w:color w:val="auto"/>
          <w:szCs w:val="24"/>
        </w:rPr>
        <w:t>.</w:t>
      </w:r>
      <w:r w:rsidRPr="001E390A">
        <w:rPr>
          <w:color w:val="auto"/>
          <w:szCs w:val="24"/>
        </w:rPr>
        <w:t xml:space="preserve"> </w:t>
      </w:r>
    </w:p>
    <w:p w14:paraId="78D9D0DF" w14:textId="77777777" w:rsidR="009425E8" w:rsidRPr="00C0376B" w:rsidRDefault="00B03E9F" w:rsidP="00616DC3">
      <w:pPr>
        <w:ind w:left="-14" w:right="43"/>
        <w:rPr>
          <w:szCs w:val="24"/>
        </w:rPr>
      </w:pPr>
      <w:r w:rsidRPr="00C0376B">
        <w:rPr>
          <w:szCs w:val="24"/>
        </w:rPr>
        <w:t xml:space="preserve">4.2. Все споры по поводу или в связи с настоящим договором, разрешаются в соответствии с Регламентом, который является неотъемлемой его частью </w:t>
      </w:r>
    </w:p>
    <w:p w14:paraId="572EF572" w14:textId="77777777" w:rsidR="009425E8" w:rsidRPr="00C0376B" w:rsidRDefault="00B03E9F" w:rsidP="00616DC3">
      <w:pPr>
        <w:ind w:left="-14" w:right="43"/>
        <w:rPr>
          <w:szCs w:val="24"/>
        </w:rPr>
      </w:pPr>
      <w:r w:rsidRPr="00C0376B">
        <w:rPr>
          <w:szCs w:val="24"/>
        </w:rPr>
        <w:t xml:space="preserve">Порядок рассмотрения претензий и разрешения споров по настоящему Договору определяется в соответствии с Регламентом.  </w:t>
      </w:r>
    </w:p>
    <w:p w14:paraId="3F8AE8C3" w14:textId="130388E0" w:rsidR="009425E8" w:rsidRPr="00C0376B" w:rsidRDefault="00B03E9F" w:rsidP="00616DC3">
      <w:pPr>
        <w:ind w:left="-14" w:right="43"/>
        <w:rPr>
          <w:szCs w:val="24"/>
        </w:rPr>
      </w:pPr>
      <w:r w:rsidRPr="00C0376B">
        <w:rPr>
          <w:szCs w:val="24"/>
        </w:rPr>
        <w:t xml:space="preserve">4.3. Заключив Договор, Клиент подтверждает, что ознакомлен и согласен с тем, что Брокер вправе в одностороннем порядке вносить изменения </w:t>
      </w:r>
      <w:r w:rsidR="00A57FA8">
        <w:rPr>
          <w:szCs w:val="24"/>
        </w:rPr>
        <w:t xml:space="preserve">в </w:t>
      </w:r>
      <w:r w:rsidRPr="00C0376B">
        <w:rPr>
          <w:szCs w:val="24"/>
        </w:rPr>
        <w:t xml:space="preserve">Регламент.  </w:t>
      </w:r>
    </w:p>
    <w:p w14:paraId="4F104C38" w14:textId="77777777" w:rsidR="009425E8" w:rsidRPr="00C0376B" w:rsidRDefault="00B03E9F" w:rsidP="00616DC3">
      <w:pPr>
        <w:ind w:left="-14" w:right="43"/>
        <w:rPr>
          <w:szCs w:val="24"/>
        </w:rPr>
      </w:pPr>
      <w:r w:rsidRPr="00C0376B">
        <w:rPr>
          <w:szCs w:val="24"/>
        </w:rPr>
        <w:t xml:space="preserve">4.4. Любая информация, ставшая известной Сторонам в связи с настоящим Соглашением, не подлежат передаче или разглашению третьим лицам по инициативе любой из сторон за исключением следующих случаев: если совершение таких действий необходимо для выполнения сторонами своих обязательств по настоящему Соглашению, если получено письменное согласие второй стороны Соглашения, в случаях, прямо предусмотренных законом </w:t>
      </w:r>
    </w:p>
    <w:p w14:paraId="3F48CFD8" w14:textId="77777777" w:rsidR="009425E8" w:rsidRPr="00C0376B" w:rsidRDefault="00B03E9F" w:rsidP="00616DC3">
      <w:pPr>
        <w:ind w:left="-14" w:right="43"/>
        <w:rPr>
          <w:szCs w:val="24"/>
        </w:rPr>
      </w:pPr>
      <w:r w:rsidRPr="00C0376B">
        <w:rPr>
          <w:szCs w:val="24"/>
        </w:rPr>
        <w:t xml:space="preserve">4.5. Все прочие отношения Сторон регулируются Регламентом и действующим законодательством Российской Федерации. </w:t>
      </w:r>
    </w:p>
    <w:p w14:paraId="675A6097" w14:textId="77777777" w:rsidR="009425E8" w:rsidRPr="00C0376B" w:rsidRDefault="00B03E9F" w:rsidP="00616DC3">
      <w:pPr>
        <w:ind w:left="-14" w:right="43"/>
        <w:rPr>
          <w:szCs w:val="24"/>
        </w:rPr>
      </w:pPr>
      <w:r w:rsidRPr="00C0376B">
        <w:rPr>
          <w:szCs w:val="24"/>
        </w:rPr>
        <w:t xml:space="preserve">4.6. Договор составлен в 2-х имеющих одинаковую юридическую силу экземплярах, по одному для каждой из Сторон. </w:t>
      </w:r>
    </w:p>
    <w:p w14:paraId="113879DE" w14:textId="77777777" w:rsidR="009425E8" w:rsidRDefault="00B03E9F" w:rsidP="00616DC3">
      <w:pPr>
        <w:spacing w:afterLines="25" w:after="60"/>
        <w:ind w:left="706" w:firstLine="0"/>
        <w:jc w:val="center"/>
      </w:pPr>
      <w:r>
        <w:rPr>
          <w:b/>
          <w:sz w:val="23"/>
        </w:rPr>
        <w:lastRenderedPageBreak/>
        <w:t xml:space="preserve"> </w:t>
      </w:r>
    </w:p>
    <w:p w14:paraId="3FF01F5D" w14:textId="30F49A64" w:rsidR="00C36407" w:rsidRPr="008F6C19" w:rsidRDefault="00C36407" w:rsidP="008F6C19">
      <w:pPr>
        <w:pStyle w:val="a5"/>
        <w:numPr>
          <w:ilvl w:val="0"/>
          <w:numId w:val="5"/>
        </w:numPr>
        <w:ind w:left="0" w:firstLine="0"/>
        <w:jc w:val="center"/>
        <w:rPr>
          <w:b/>
          <w:bCs/>
        </w:rPr>
      </w:pPr>
      <w:r w:rsidRPr="008F6C19">
        <w:rPr>
          <w:b/>
          <w:bCs/>
        </w:rPr>
        <w:t>РЕКВИЗИТЫ И ПОДПИСИ СТОРОН:</w:t>
      </w:r>
    </w:p>
    <w:p w14:paraId="1AE06B2A" w14:textId="77777777" w:rsidR="001E0AC8" w:rsidRPr="001E0AC8" w:rsidRDefault="001E0AC8" w:rsidP="00616DC3">
      <w:pPr>
        <w:pStyle w:val="a5"/>
        <w:spacing w:afterLines="25" w:after="60"/>
        <w:ind w:left="1575" w:right="705" w:firstLine="0"/>
        <w:rPr>
          <w:sz w:val="23"/>
        </w:rPr>
      </w:pPr>
    </w:p>
    <w:p w14:paraId="79F016BC" w14:textId="5AB47D33" w:rsidR="00C36407" w:rsidRPr="008F6C19" w:rsidRDefault="00C36407" w:rsidP="008F6C19">
      <w:pPr>
        <w:rPr>
          <w:b/>
          <w:bCs/>
        </w:rPr>
      </w:pPr>
      <w:proofErr w:type="gramStart"/>
      <w:r w:rsidRPr="008F6C19">
        <w:rPr>
          <w:b/>
          <w:bCs/>
        </w:rPr>
        <w:t xml:space="preserve">БРОКЕР </w:t>
      </w:r>
      <w:r w:rsidR="00AD068E">
        <w:rPr>
          <w:b/>
          <w:bCs/>
        </w:rPr>
        <w:t>:</w:t>
      </w:r>
      <w:proofErr w:type="gramEnd"/>
      <w:r w:rsidRPr="008F6C19">
        <w:rPr>
          <w:b/>
          <w:bCs/>
        </w:rPr>
        <w:t xml:space="preserve">                                                     КЛИЕНТ</w:t>
      </w:r>
      <w:r w:rsidR="00AD068E">
        <w:rPr>
          <w:b/>
          <w:bCs/>
        </w:rPr>
        <w:t>:</w:t>
      </w:r>
    </w:p>
    <w:tbl>
      <w:tblPr>
        <w:tblStyle w:val="TableGrid1"/>
        <w:tblW w:w="950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1615"/>
        <w:gridCol w:w="3058"/>
        <w:gridCol w:w="1701"/>
        <w:gridCol w:w="3130"/>
      </w:tblGrid>
      <w:tr w:rsidR="001E0AC8" w:rsidRPr="00C36407" w14:paraId="137AFA08" w14:textId="77777777" w:rsidTr="009A1563">
        <w:trPr>
          <w:trHeight w:val="218"/>
        </w:trPr>
        <w:tc>
          <w:tcPr>
            <w:tcW w:w="4673" w:type="dxa"/>
            <w:gridSpan w:val="2"/>
          </w:tcPr>
          <w:p w14:paraId="7F226DCF" w14:textId="77777777" w:rsidR="001E0AC8" w:rsidRPr="00A95DFA" w:rsidRDefault="001E0AC8" w:rsidP="001E0AC8">
            <w:pPr>
              <w:spacing w:after="0" w:line="259" w:lineRule="auto"/>
              <w:ind w:left="353" w:firstLine="0"/>
              <w:jc w:val="center"/>
              <w:rPr>
                <w:b/>
                <w:sz w:val="23"/>
              </w:rPr>
            </w:pPr>
            <w:r w:rsidRPr="00A95DFA">
              <w:rPr>
                <w:b/>
                <w:sz w:val="23"/>
              </w:rPr>
              <w:t xml:space="preserve">ООО «РУАНТ» </w:t>
            </w:r>
          </w:p>
        </w:tc>
        <w:tc>
          <w:tcPr>
            <w:tcW w:w="4831" w:type="dxa"/>
            <w:gridSpan w:val="2"/>
          </w:tcPr>
          <w:p w14:paraId="66DBA5F8" w14:textId="77777777" w:rsidR="001E0AC8" w:rsidRPr="00C36407" w:rsidRDefault="001E0AC8" w:rsidP="00C36407">
            <w:pPr>
              <w:spacing w:after="0" w:line="259" w:lineRule="auto"/>
              <w:ind w:left="0" w:firstLine="0"/>
              <w:jc w:val="center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C83825" w:rsidRPr="00C36407" w14:paraId="04F269CD" w14:textId="77777777" w:rsidTr="001A6E4F">
        <w:trPr>
          <w:trHeight w:val="422"/>
        </w:trPr>
        <w:tc>
          <w:tcPr>
            <w:tcW w:w="1615" w:type="dxa"/>
          </w:tcPr>
          <w:p w14:paraId="6FD6BDB3" w14:textId="1E43E1CF" w:rsidR="00C36407" w:rsidRPr="00C36407" w:rsidRDefault="00C83825" w:rsidP="00C0376B">
            <w:pPr>
              <w:spacing w:after="0" w:line="259" w:lineRule="auto"/>
              <w:ind w:left="0" w:right="47" w:firstLine="0"/>
              <w:jc w:val="left"/>
              <w:rPr>
                <w:sz w:val="23"/>
              </w:rPr>
            </w:pPr>
            <w:r>
              <w:rPr>
                <w:b/>
                <w:sz w:val="18"/>
              </w:rPr>
              <w:t>Адрес (место нахождения)</w:t>
            </w:r>
            <w:r w:rsidR="00C36407" w:rsidRPr="00C36407">
              <w:rPr>
                <w:b/>
                <w:sz w:val="18"/>
              </w:rPr>
              <w:t xml:space="preserve">: </w:t>
            </w:r>
          </w:p>
        </w:tc>
        <w:tc>
          <w:tcPr>
            <w:tcW w:w="3058" w:type="dxa"/>
          </w:tcPr>
          <w:p w14:paraId="37A25953" w14:textId="77777777" w:rsidR="001721A6" w:rsidRDefault="00E30A62" w:rsidP="00E30A6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E30A62">
              <w:rPr>
                <w:b/>
                <w:sz w:val="18"/>
              </w:rPr>
              <w:t xml:space="preserve">Российская Федерация, 142003, Московская область, </w:t>
            </w:r>
          </w:p>
          <w:p w14:paraId="1C387018" w14:textId="0B32D1AC" w:rsidR="00C36407" w:rsidRPr="00C36407" w:rsidRDefault="00E30A62" w:rsidP="00E30A62">
            <w:pPr>
              <w:spacing w:after="0" w:line="259" w:lineRule="auto"/>
              <w:ind w:left="0" w:firstLine="0"/>
              <w:jc w:val="left"/>
              <w:rPr>
                <w:sz w:val="23"/>
              </w:rPr>
            </w:pPr>
            <w:r w:rsidRPr="00E30A62">
              <w:rPr>
                <w:b/>
                <w:sz w:val="18"/>
              </w:rPr>
              <w:t>г. Домодедово, микрорайон Западный, ул. Рабочая, д. 44А, помещение 4, кабинет 202Б.</w:t>
            </w:r>
          </w:p>
        </w:tc>
        <w:tc>
          <w:tcPr>
            <w:tcW w:w="1701" w:type="dxa"/>
          </w:tcPr>
          <w:p w14:paraId="3C310A22" w14:textId="7B331233" w:rsidR="00C36407" w:rsidRPr="00C36407" w:rsidRDefault="00C83825" w:rsidP="00C0376B">
            <w:pPr>
              <w:spacing w:after="0" w:line="259" w:lineRule="auto"/>
              <w:ind w:left="0" w:right="47" w:firstLine="0"/>
              <w:jc w:val="left"/>
              <w:rPr>
                <w:sz w:val="23"/>
              </w:rPr>
            </w:pPr>
            <w:r>
              <w:rPr>
                <w:b/>
                <w:sz w:val="18"/>
              </w:rPr>
              <w:t>Адрес (место нахождения)</w:t>
            </w:r>
            <w:r w:rsidRPr="00C36407">
              <w:rPr>
                <w:b/>
                <w:sz w:val="18"/>
              </w:rPr>
              <w:t>:</w:t>
            </w:r>
          </w:p>
        </w:tc>
        <w:tc>
          <w:tcPr>
            <w:tcW w:w="3130" w:type="dxa"/>
          </w:tcPr>
          <w:p w14:paraId="405E83C8" w14:textId="77777777" w:rsidR="00C36407" w:rsidRPr="00C36407" w:rsidRDefault="00C36407" w:rsidP="00C36407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C83825" w:rsidRPr="00C36407" w14:paraId="0C2BEF35" w14:textId="77777777" w:rsidTr="001A6E4F">
        <w:trPr>
          <w:trHeight w:val="218"/>
        </w:trPr>
        <w:tc>
          <w:tcPr>
            <w:tcW w:w="1615" w:type="dxa"/>
          </w:tcPr>
          <w:p w14:paraId="62D17E4A" w14:textId="32B1C9C6" w:rsidR="00C36407" w:rsidRPr="00C36407" w:rsidRDefault="00C0376B" w:rsidP="00C0376B">
            <w:pPr>
              <w:spacing w:after="0" w:line="259" w:lineRule="auto"/>
              <w:ind w:left="0" w:firstLine="0"/>
              <w:jc w:val="left"/>
              <w:rPr>
                <w:sz w:val="23"/>
              </w:rPr>
            </w:pPr>
            <w:r>
              <w:rPr>
                <w:b/>
                <w:sz w:val="18"/>
              </w:rPr>
              <w:t>А</w:t>
            </w:r>
            <w:r w:rsidR="00C36407" w:rsidRPr="00C36407">
              <w:rPr>
                <w:b/>
                <w:sz w:val="18"/>
              </w:rPr>
              <w:t>дрес</w:t>
            </w:r>
            <w:r>
              <w:rPr>
                <w:b/>
                <w:sz w:val="18"/>
              </w:rPr>
              <w:t xml:space="preserve"> для доставки корреспонденции почтой России</w:t>
            </w:r>
            <w:r w:rsidR="00C36407" w:rsidRPr="00C36407">
              <w:rPr>
                <w:b/>
                <w:sz w:val="18"/>
              </w:rPr>
              <w:t xml:space="preserve">: </w:t>
            </w:r>
          </w:p>
        </w:tc>
        <w:tc>
          <w:tcPr>
            <w:tcW w:w="3058" w:type="dxa"/>
          </w:tcPr>
          <w:p w14:paraId="23D5B9EC" w14:textId="77777777" w:rsidR="001721A6" w:rsidRDefault="00C36407" w:rsidP="00C0376B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Российская Федерация, 121170, </w:t>
            </w:r>
          </w:p>
          <w:p w14:paraId="19E6CC27" w14:textId="6A499493" w:rsidR="00C36407" w:rsidRPr="00C36407" w:rsidRDefault="00C36407" w:rsidP="00C0376B">
            <w:pPr>
              <w:spacing w:after="0" w:line="259" w:lineRule="auto"/>
              <w:ind w:left="0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>г. Москва, а/я 73</w:t>
            </w:r>
          </w:p>
        </w:tc>
        <w:tc>
          <w:tcPr>
            <w:tcW w:w="1701" w:type="dxa"/>
          </w:tcPr>
          <w:p w14:paraId="4632C3E4" w14:textId="7449E239" w:rsidR="00C36407" w:rsidRPr="00C36407" w:rsidRDefault="00C83825" w:rsidP="00C0376B">
            <w:pPr>
              <w:spacing w:after="0" w:line="259" w:lineRule="auto"/>
              <w:ind w:left="0" w:right="47" w:firstLine="0"/>
              <w:jc w:val="left"/>
              <w:rPr>
                <w:sz w:val="23"/>
              </w:rPr>
            </w:pPr>
            <w:r>
              <w:rPr>
                <w:b/>
                <w:sz w:val="18"/>
              </w:rPr>
              <w:t>А</w:t>
            </w:r>
            <w:r w:rsidRPr="00C36407">
              <w:rPr>
                <w:b/>
                <w:sz w:val="18"/>
              </w:rPr>
              <w:t>дрес</w:t>
            </w:r>
            <w:r>
              <w:rPr>
                <w:b/>
                <w:sz w:val="18"/>
              </w:rPr>
              <w:t xml:space="preserve"> для доставки корреспонденции почтой России</w:t>
            </w:r>
            <w:r w:rsidRPr="00C36407">
              <w:rPr>
                <w:b/>
                <w:sz w:val="18"/>
              </w:rPr>
              <w:t>:</w:t>
            </w:r>
          </w:p>
        </w:tc>
        <w:tc>
          <w:tcPr>
            <w:tcW w:w="3130" w:type="dxa"/>
          </w:tcPr>
          <w:p w14:paraId="2491E5DC" w14:textId="77777777" w:rsidR="00C36407" w:rsidRPr="00C36407" w:rsidRDefault="00C36407" w:rsidP="00C36407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C83825" w:rsidRPr="00C36407" w14:paraId="2B7D84EC" w14:textId="77777777" w:rsidTr="001A6E4F">
        <w:trPr>
          <w:trHeight w:val="218"/>
        </w:trPr>
        <w:tc>
          <w:tcPr>
            <w:tcW w:w="1615" w:type="dxa"/>
          </w:tcPr>
          <w:p w14:paraId="78D871C2" w14:textId="5C3F3230" w:rsidR="00C83825" w:rsidRPr="00C36407" w:rsidRDefault="00C83825" w:rsidP="00C83825">
            <w:pPr>
              <w:spacing w:after="0" w:line="259" w:lineRule="auto"/>
              <w:ind w:left="5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 для доставки корреспонденции курьерской службой</w:t>
            </w:r>
          </w:p>
        </w:tc>
        <w:tc>
          <w:tcPr>
            <w:tcW w:w="3058" w:type="dxa"/>
          </w:tcPr>
          <w:p w14:paraId="16BE3A61" w14:textId="77777777" w:rsidR="001721A6" w:rsidRDefault="00E30A62" w:rsidP="00C83825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Российская Федерация, </w:t>
            </w:r>
            <w:r w:rsidR="00C83825">
              <w:rPr>
                <w:b/>
                <w:sz w:val="18"/>
              </w:rPr>
              <w:t>21170,</w:t>
            </w:r>
          </w:p>
          <w:p w14:paraId="229125FA" w14:textId="1AD25DC7" w:rsidR="00C83825" w:rsidRPr="00C36407" w:rsidRDefault="00C83825" w:rsidP="004D53C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г. Москва, Кутузовский проспект, дом 45.</w:t>
            </w:r>
          </w:p>
        </w:tc>
        <w:tc>
          <w:tcPr>
            <w:tcW w:w="1701" w:type="dxa"/>
          </w:tcPr>
          <w:p w14:paraId="356A9D18" w14:textId="298746CD" w:rsidR="00C83825" w:rsidRPr="00C36407" w:rsidRDefault="00C83825" w:rsidP="00C83825">
            <w:pPr>
              <w:spacing w:after="0" w:line="259" w:lineRule="auto"/>
              <w:ind w:left="0" w:right="47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Адрес для доставки корреспонденции курьерской службой</w:t>
            </w:r>
          </w:p>
        </w:tc>
        <w:tc>
          <w:tcPr>
            <w:tcW w:w="3130" w:type="dxa"/>
          </w:tcPr>
          <w:p w14:paraId="5619812D" w14:textId="77777777" w:rsidR="00C83825" w:rsidRPr="00C36407" w:rsidRDefault="00C83825" w:rsidP="00C83825">
            <w:pPr>
              <w:spacing w:after="0" w:line="259" w:lineRule="auto"/>
              <w:ind w:left="2" w:firstLine="0"/>
              <w:jc w:val="left"/>
              <w:rPr>
                <w:b/>
                <w:sz w:val="18"/>
              </w:rPr>
            </w:pPr>
          </w:p>
        </w:tc>
      </w:tr>
      <w:tr w:rsidR="00C83825" w:rsidRPr="00C36407" w14:paraId="076980F5" w14:textId="77777777" w:rsidTr="001A6E4F">
        <w:trPr>
          <w:trHeight w:val="284"/>
        </w:trPr>
        <w:tc>
          <w:tcPr>
            <w:tcW w:w="1615" w:type="dxa"/>
          </w:tcPr>
          <w:p w14:paraId="0C848645" w14:textId="77777777" w:rsidR="00C83825" w:rsidRPr="00C36407" w:rsidRDefault="00C83825" w:rsidP="00C83825">
            <w:pPr>
              <w:spacing w:after="0" w:line="259" w:lineRule="auto"/>
              <w:ind w:left="0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ИНН/КПП </w:t>
            </w:r>
          </w:p>
        </w:tc>
        <w:tc>
          <w:tcPr>
            <w:tcW w:w="3058" w:type="dxa"/>
          </w:tcPr>
          <w:p w14:paraId="531FB984" w14:textId="77777777" w:rsidR="00C83825" w:rsidRPr="001F42B2" w:rsidRDefault="00C83825" w:rsidP="00C83825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>7707635270</w:t>
            </w:r>
            <w:r w:rsidRPr="001F42B2">
              <w:rPr>
                <w:b/>
                <w:sz w:val="18"/>
              </w:rPr>
              <w:t>/ 500901001</w:t>
            </w:r>
          </w:p>
        </w:tc>
        <w:tc>
          <w:tcPr>
            <w:tcW w:w="1701" w:type="dxa"/>
          </w:tcPr>
          <w:p w14:paraId="031CDC7E" w14:textId="77777777" w:rsidR="00C83825" w:rsidRPr="00C36407" w:rsidRDefault="00C83825" w:rsidP="00C83825">
            <w:pPr>
              <w:spacing w:after="0" w:line="259" w:lineRule="auto"/>
              <w:ind w:left="0" w:right="47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ИНН/КПП </w:t>
            </w:r>
          </w:p>
        </w:tc>
        <w:tc>
          <w:tcPr>
            <w:tcW w:w="3130" w:type="dxa"/>
          </w:tcPr>
          <w:p w14:paraId="05437198" w14:textId="77777777" w:rsidR="00C83825" w:rsidRPr="00C36407" w:rsidRDefault="00C83825" w:rsidP="00C83825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1A6E4F" w:rsidRPr="00C36407" w14:paraId="3F90E553" w14:textId="77777777" w:rsidTr="001A6E4F">
        <w:trPr>
          <w:trHeight w:val="284"/>
        </w:trPr>
        <w:tc>
          <w:tcPr>
            <w:tcW w:w="1615" w:type="dxa"/>
          </w:tcPr>
          <w:p w14:paraId="49460FA9" w14:textId="184EF9EF" w:rsidR="001A6E4F" w:rsidRPr="00C36407" w:rsidRDefault="001A6E4F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ОКПО</w:t>
            </w:r>
          </w:p>
        </w:tc>
        <w:tc>
          <w:tcPr>
            <w:tcW w:w="3058" w:type="dxa"/>
          </w:tcPr>
          <w:p w14:paraId="1FD3AF39" w14:textId="6C89F76C" w:rsidR="001A6E4F" w:rsidRPr="00C36407" w:rsidRDefault="001A6E4F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>82460820</w:t>
            </w:r>
          </w:p>
        </w:tc>
        <w:tc>
          <w:tcPr>
            <w:tcW w:w="1701" w:type="dxa"/>
          </w:tcPr>
          <w:p w14:paraId="16F5D59B" w14:textId="5DCA1120" w:rsidR="001A6E4F" w:rsidRPr="00C36407" w:rsidRDefault="001A6E4F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ОКПО</w:t>
            </w:r>
          </w:p>
        </w:tc>
        <w:tc>
          <w:tcPr>
            <w:tcW w:w="3130" w:type="dxa"/>
          </w:tcPr>
          <w:p w14:paraId="7010621D" w14:textId="77777777" w:rsidR="001A6E4F" w:rsidRPr="00C36407" w:rsidRDefault="001A6E4F" w:rsidP="00C83825">
            <w:pPr>
              <w:spacing w:after="0" w:line="259" w:lineRule="auto"/>
              <w:ind w:left="2" w:firstLine="0"/>
              <w:jc w:val="left"/>
              <w:rPr>
                <w:b/>
                <w:sz w:val="18"/>
              </w:rPr>
            </w:pPr>
          </w:p>
        </w:tc>
      </w:tr>
      <w:tr w:rsidR="001F42B2" w:rsidRPr="00C36407" w14:paraId="40DB29B4" w14:textId="77777777" w:rsidTr="001A6E4F">
        <w:trPr>
          <w:trHeight w:val="284"/>
        </w:trPr>
        <w:tc>
          <w:tcPr>
            <w:tcW w:w="1615" w:type="dxa"/>
          </w:tcPr>
          <w:p w14:paraId="7584EBF7" w14:textId="77777777" w:rsidR="001F42B2" w:rsidRPr="000575D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bookmarkStart w:id="0" w:name="_Hlk18337858"/>
            <w:r w:rsidRPr="000575D8">
              <w:rPr>
                <w:b/>
                <w:sz w:val="18"/>
              </w:rPr>
              <w:t xml:space="preserve">р/с </w:t>
            </w:r>
          </w:p>
        </w:tc>
        <w:tc>
          <w:tcPr>
            <w:tcW w:w="3058" w:type="dxa"/>
          </w:tcPr>
          <w:p w14:paraId="075D63CA" w14:textId="7429AA86" w:rsidR="001F42B2" w:rsidRPr="000575D8" w:rsidRDefault="000575D8" w:rsidP="000575D8">
            <w:pPr>
              <w:pStyle w:val="ConsNonformat"/>
              <w:ind w:right="-113" w:hanging="6"/>
              <w:rPr>
                <w:rFonts w:ascii="Times New Roman" w:hAnsi="Times New Roman"/>
                <w:b/>
                <w:color w:val="000000"/>
                <w:sz w:val="18"/>
                <w:szCs w:val="22"/>
              </w:rPr>
            </w:pPr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fldChar w:fldCharType="begin"/>
            </w:r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instrText xml:space="preserve"> DOCVARIABLE РСПродавецНомер1  \* MERGEFORMAT </w:instrText>
            </w:r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fldChar w:fldCharType="separate"/>
            </w:r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t>40702810812010975929</w:t>
            </w:r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24C9EF1C" w14:textId="77777777" w:rsidR="001F42B2" w:rsidRPr="000B282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р/с </w:t>
            </w:r>
          </w:p>
        </w:tc>
        <w:tc>
          <w:tcPr>
            <w:tcW w:w="3130" w:type="dxa"/>
          </w:tcPr>
          <w:p w14:paraId="71E6DDE2" w14:textId="77777777" w:rsidR="001F42B2" w:rsidRPr="00C36407" w:rsidRDefault="001F42B2" w:rsidP="001F42B2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1F42B2" w:rsidRPr="00C36407" w14:paraId="7189D497" w14:textId="77777777" w:rsidTr="001A6E4F">
        <w:trPr>
          <w:trHeight w:val="284"/>
        </w:trPr>
        <w:tc>
          <w:tcPr>
            <w:tcW w:w="1615" w:type="dxa"/>
          </w:tcPr>
          <w:p w14:paraId="32DBA8F2" w14:textId="77777777" w:rsidR="001F42B2" w:rsidRPr="000575D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18"/>
              </w:rPr>
            </w:pPr>
            <w:r w:rsidRPr="000575D8">
              <w:rPr>
                <w:b/>
                <w:color w:val="000000" w:themeColor="text1"/>
                <w:sz w:val="18"/>
              </w:rPr>
              <w:t xml:space="preserve">Банк </w:t>
            </w:r>
          </w:p>
        </w:tc>
        <w:tc>
          <w:tcPr>
            <w:tcW w:w="3058" w:type="dxa"/>
          </w:tcPr>
          <w:p w14:paraId="2FED1B7D" w14:textId="565B29C4" w:rsidR="001F42B2" w:rsidRPr="000575D8" w:rsidRDefault="000575D8" w:rsidP="000575D8">
            <w:pPr>
              <w:pStyle w:val="ConsNonformat"/>
              <w:ind w:right="-113" w:hanging="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64556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begin"/>
            </w:r>
            <w:r w:rsidRPr="00464556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DOCVARIABLE РСПродавецБанк</w:instrText>
            </w:r>
            <w:r w:rsidRPr="006C03A3">
              <w:rPr>
                <w:rFonts w:ascii="Times New Roman" w:hAnsi="Times New Roman"/>
                <w:b/>
                <w:bCs/>
                <w:sz w:val="22"/>
                <w:szCs w:val="22"/>
              </w:rPr>
              <w:instrText>1</w:instrText>
            </w:r>
            <w:r w:rsidRPr="00464556">
              <w:rPr>
                <w:rFonts w:ascii="Times New Roman" w:hAnsi="Times New Roman"/>
                <w:b/>
                <w:bCs/>
                <w:sz w:val="22"/>
                <w:szCs w:val="22"/>
              </w:rPr>
              <w:instrText xml:space="preserve">  \* MERGEFORMAT </w:instrText>
            </w:r>
            <w:r w:rsidRPr="00464556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t>Банк Филиал "Корпоративный" ПАО "</w:t>
            </w:r>
            <w:proofErr w:type="spellStart"/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t>Совкомбанк</w:t>
            </w:r>
            <w:proofErr w:type="spellEnd"/>
            <w:r w:rsidRPr="000575D8">
              <w:rPr>
                <w:rFonts w:ascii="Times New Roman" w:hAnsi="Times New Roman"/>
                <w:b/>
                <w:color w:val="000000"/>
                <w:sz w:val="18"/>
                <w:szCs w:val="22"/>
              </w:rPr>
              <w:t>" в МОСКВА</w:t>
            </w:r>
            <w:r w:rsidRPr="00464556">
              <w:rPr>
                <w:rFonts w:ascii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6446081" w14:textId="77777777" w:rsidR="001F42B2" w:rsidRPr="000B282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Банк </w:t>
            </w:r>
          </w:p>
        </w:tc>
        <w:tc>
          <w:tcPr>
            <w:tcW w:w="3130" w:type="dxa"/>
          </w:tcPr>
          <w:p w14:paraId="78370363" w14:textId="77777777" w:rsidR="001F42B2" w:rsidRPr="00C36407" w:rsidRDefault="001F42B2" w:rsidP="001F42B2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1F42B2" w:rsidRPr="00C36407" w14:paraId="29598814" w14:textId="77777777" w:rsidTr="001A6E4F">
        <w:trPr>
          <w:trHeight w:val="284"/>
        </w:trPr>
        <w:tc>
          <w:tcPr>
            <w:tcW w:w="1615" w:type="dxa"/>
          </w:tcPr>
          <w:p w14:paraId="4FAD86C9" w14:textId="77777777" w:rsidR="001F42B2" w:rsidRPr="000575D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18"/>
              </w:rPr>
            </w:pPr>
            <w:r w:rsidRPr="000575D8">
              <w:rPr>
                <w:b/>
                <w:color w:val="000000" w:themeColor="text1"/>
                <w:sz w:val="18"/>
              </w:rPr>
              <w:t xml:space="preserve">к/с </w:t>
            </w:r>
          </w:p>
        </w:tc>
        <w:tc>
          <w:tcPr>
            <w:tcW w:w="3058" w:type="dxa"/>
          </w:tcPr>
          <w:p w14:paraId="4F18B671" w14:textId="299A8DEC" w:rsidR="001F42B2" w:rsidRPr="000B2828" w:rsidRDefault="000575D8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0575D8">
              <w:rPr>
                <w:b/>
                <w:sz w:val="18"/>
              </w:rPr>
              <w:t>30101810445250000360</w:t>
            </w:r>
          </w:p>
        </w:tc>
        <w:tc>
          <w:tcPr>
            <w:tcW w:w="1701" w:type="dxa"/>
          </w:tcPr>
          <w:p w14:paraId="021BFCB3" w14:textId="77777777" w:rsidR="001F42B2" w:rsidRPr="000B282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к/с </w:t>
            </w:r>
          </w:p>
        </w:tc>
        <w:tc>
          <w:tcPr>
            <w:tcW w:w="3130" w:type="dxa"/>
          </w:tcPr>
          <w:p w14:paraId="06BA04DF" w14:textId="77777777" w:rsidR="001F42B2" w:rsidRPr="00C36407" w:rsidRDefault="001F42B2" w:rsidP="001F42B2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1F42B2" w:rsidRPr="00C36407" w14:paraId="04E6F511" w14:textId="77777777" w:rsidTr="001A6E4F">
        <w:trPr>
          <w:trHeight w:val="284"/>
        </w:trPr>
        <w:tc>
          <w:tcPr>
            <w:tcW w:w="1615" w:type="dxa"/>
          </w:tcPr>
          <w:p w14:paraId="6AC6200D" w14:textId="77777777" w:rsidR="001F42B2" w:rsidRPr="000575D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color w:val="000000" w:themeColor="text1"/>
                <w:sz w:val="18"/>
              </w:rPr>
            </w:pPr>
            <w:r w:rsidRPr="000575D8">
              <w:rPr>
                <w:b/>
                <w:color w:val="000000" w:themeColor="text1"/>
                <w:sz w:val="18"/>
              </w:rPr>
              <w:t xml:space="preserve">БИК </w:t>
            </w:r>
          </w:p>
        </w:tc>
        <w:tc>
          <w:tcPr>
            <w:tcW w:w="3058" w:type="dxa"/>
          </w:tcPr>
          <w:p w14:paraId="4DC8778A" w14:textId="1A3D984A" w:rsidR="001F42B2" w:rsidRPr="000B2828" w:rsidRDefault="000575D8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0575D8">
              <w:rPr>
                <w:b/>
                <w:sz w:val="18"/>
              </w:rPr>
              <w:t>044525360</w:t>
            </w:r>
          </w:p>
        </w:tc>
        <w:tc>
          <w:tcPr>
            <w:tcW w:w="1701" w:type="dxa"/>
          </w:tcPr>
          <w:p w14:paraId="1E9EBF14" w14:textId="77777777" w:rsidR="001F42B2" w:rsidRPr="000B2828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БИК </w:t>
            </w:r>
          </w:p>
        </w:tc>
        <w:tc>
          <w:tcPr>
            <w:tcW w:w="3130" w:type="dxa"/>
          </w:tcPr>
          <w:p w14:paraId="4B1522DA" w14:textId="77777777" w:rsidR="001F42B2" w:rsidRPr="00C36407" w:rsidRDefault="001F42B2" w:rsidP="001F42B2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bookmarkEnd w:id="0"/>
      <w:tr w:rsidR="001F42B2" w:rsidRPr="00C36407" w14:paraId="75ECEAEB" w14:textId="77777777" w:rsidTr="001A6E4F">
        <w:trPr>
          <w:trHeight w:val="284"/>
        </w:trPr>
        <w:tc>
          <w:tcPr>
            <w:tcW w:w="1615" w:type="dxa"/>
          </w:tcPr>
          <w:p w14:paraId="04112591" w14:textId="05AC85ED" w:rsidR="001F42B2" w:rsidRPr="00C36407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р/с </w:t>
            </w:r>
          </w:p>
        </w:tc>
        <w:tc>
          <w:tcPr>
            <w:tcW w:w="3058" w:type="dxa"/>
          </w:tcPr>
          <w:p w14:paraId="20DAE36D" w14:textId="7842854B" w:rsidR="001F42B2" w:rsidRPr="00C36407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760458">
              <w:rPr>
                <w:b/>
                <w:sz w:val="18"/>
              </w:rPr>
              <w:t>40702810620040000491</w:t>
            </w:r>
          </w:p>
        </w:tc>
        <w:tc>
          <w:tcPr>
            <w:tcW w:w="1701" w:type="dxa"/>
          </w:tcPr>
          <w:p w14:paraId="08538579" w14:textId="77777777" w:rsidR="001F42B2" w:rsidRPr="00C36407" w:rsidRDefault="001F42B2" w:rsidP="001F42B2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07342144" w14:textId="77777777" w:rsidR="001F42B2" w:rsidRPr="00C36407" w:rsidRDefault="001F42B2" w:rsidP="001F42B2">
            <w:pPr>
              <w:spacing w:after="0" w:line="259" w:lineRule="auto"/>
              <w:ind w:left="2" w:firstLine="0"/>
              <w:jc w:val="left"/>
              <w:rPr>
                <w:b/>
                <w:sz w:val="18"/>
              </w:rPr>
            </w:pPr>
          </w:p>
        </w:tc>
      </w:tr>
      <w:tr w:rsidR="00DD67F3" w:rsidRPr="00C36407" w14:paraId="57E7050E" w14:textId="77777777" w:rsidTr="000575D8">
        <w:trPr>
          <w:trHeight w:val="599"/>
        </w:trPr>
        <w:tc>
          <w:tcPr>
            <w:tcW w:w="1615" w:type="dxa"/>
          </w:tcPr>
          <w:p w14:paraId="17F659DB" w14:textId="469A9277" w:rsidR="00DD67F3" w:rsidRPr="00C36407" w:rsidRDefault="00DD67F3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Банк </w:t>
            </w:r>
          </w:p>
        </w:tc>
        <w:tc>
          <w:tcPr>
            <w:tcW w:w="3058" w:type="dxa"/>
          </w:tcPr>
          <w:p w14:paraId="0762248F" w14:textId="77777777" w:rsidR="002814E9" w:rsidRPr="00045E5A" w:rsidRDefault="002814E9" w:rsidP="00045E5A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045E5A">
              <w:rPr>
                <w:b/>
                <w:sz w:val="18"/>
              </w:rPr>
              <w:fldChar w:fldCharType="begin"/>
            </w:r>
            <w:r w:rsidRPr="00045E5A">
              <w:rPr>
                <w:b/>
                <w:sz w:val="18"/>
              </w:rPr>
              <w:instrText xml:space="preserve"> DOCVARIABLE  РСПродавецНомер3</w:instrText>
            </w:r>
          </w:p>
          <w:p w14:paraId="60E1F754" w14:textId="45AB5337" w:rsidR="000575D8" w:rsidRPr="00C36407" w:rsidRDefault="002814E9" w:rsidP="00045E5A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045E5A">
              <w:rPr>
                <w:b/>
                <w:sz w:val="18"/>
              </w:rPr>
              <w:instrText xml:space="preserve">  \* MERGEFORMAT </w:instrText>
            </w:r>
            <w:r w:rsidRPr="00045E5A">
              <w:rPr>
                <w:b/>
                <w:sz w:val="18"/>
              </w:rPr>
              <w:fldChar w:fldCharType="separate"/>
            </w:r>
            <w:r w:rsidRPr="00045E5A">
              <w:rPr>
                <w:b/>
                <w:sz w:val="18"/>
              </w:rPr>
              <w:t>Банк ФИЛИАЛ "ЦЕНТРАЛЬНЫЙ" БАНКА ВТБ (ПАО) в МОСКВА</w:t>
            </w:r>
            <w:r w:rsidRPr="00045E5A">
              <w:rPr>
                <w:b/>
                <w:sz w:val="18"/>
              </w:rPr>
              <w:fldChar w:fldCharType="end"/>
            </w:r>
            <w:r w:rsidRPr="00045E5A">
              <w:rPr>
                <w:b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57DA4A60" w14:textId="77777777" w:rsidR="00DD67F3" w:rsidRPr="00C36407" w:rsidRDefault="00DD67F3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6C641E30" w14:textId="77777777" w:rsidR="00DD67F3" w:rsidRPr="00C36407" w:rsidRDefault="00DD67F3" w:rsidP="00DD67F3">
            <w:pPr>
              <w:spacing w:after="0" w:line="259" w:lineRule="auto"/>
              <w:ind w:left="2" w:firstLine="0"/>
              <w:jc w:val="left"/>
              <w:rPr>
                <w:b/>
                <w:sz w:val="18"/>
              </w:rPr>
            </w:pPr>
          </w:p>
        </w:tc>
      </w:tr>
      <w:tr w:rsidR="00DD67F3" w:rsidRPr="00C36407" w14:paraId="51024A96" w14:textId="77777777" w:rsidTr="001A6E4F">
        <w:trPr>
          <w:trHeight w:val="284"/>
        </w:trPr>
        <w:tc>
          <w:tcPr>
            <w:tcW w:w="1615" w:type="dxa"/>
          </w:tcPr>
          <w:p w14:paraId="6103544B" w14:textId="32F1B001" w:rsidR="00DD67F3" w:rsidRPr="00C36407" w:rsidRDefault="00DD67F3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к/с </w:t>
            </w:r>
          </w:p>
        </w:tc>
        <w:tc>
          <w:tcPr>
            <w:tcW w:w="3058" w:type="dxa"/>
          </w:tcPr>
          <w:p w14:paraId="57C5AF9D" w14:textId="08D75646" w:rsidR="00DD67F3" w:rsidRPr="00C36407" w:rsidRDefault="002814E9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045E5A">
              <w:rPr>
                <w:b/>
                <w:sz w:val="18"/>
              </w:rPr>
              <w:t>30101810145250000411</w:t>
            </w:r>
          </w:p>
        </w:tc>
        <w:tc>
          <w:tcPr>
            <w:tcW w:w="1701" w:type="dxa"/>
          </w:tcPr>
          <w:p w14:paraId="55EF093A" w14:textId="77777777" w:rsidR="00DD67F3" w:rsidRPr="00C36407" w:rsidRDefault="00DD67F3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4E41E530" w14:textId="77777777" w:rsidR="00DD67F3" w:rsidRPr="00C36407" w:rsidRDefault="00DD67F3" w:rsidP="00DD67F3">
            <w:pPr>
              <w:spacing w:after="0" w:line="259" w:lineRule="auto"/>
              <w:ind w:left="2" w:firstLine="0"/>
              <w:jc w:val="left"/>
              <w:rPr>
                <w:b/>
                <w:sz w:val="18"/>
              </w:rPr>
            </w:pPr>
          </w:p>
        </w:tc>
      </w:tr>
      <w:tr w:rsidR="00DD67F3" w:rsidRPr="00C36407" w14:paraId="043FD1DF" w14:textId="77777777" w:rsidTr="001A6E4F">
        <w:trPr>
          <w:trHeight w:val="284"/>
        </w:trPr>
        <w:tc>
          <w:tcPr>
            <w:tcW w:w="1615" w:type="dxa"/>
          </w:tcPr>
          <w:p w14:paraId="5FF448C3" w14:textId="7CF9E8DB" w:rsidR="00DD67F3" w:rsidRPr="00C36407" w:rsidRDefault="00DD67F3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БИК </w:t>
            </w:r>
          </w:p>
        </w:tc>
        <w:tc>
          <w:tcPr>
            <w:tcW w:w="3058" w:type="dxa"/>
          </w:tcPr>
          <w:p w14:paraId="39984CBD" w14:textId="5A7FFBCF" w:rsidR="00DD67F3" w:rsidRPr="00C36407" w:rsidRDefault="00045E5A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045E5A">
              <w:rPr>
                <w:b/>
                <w:sz w:val="18"/>
              </w:rPr>
              <w:t>044525411</w:t>
            </w:r>
          </w:p>
        </w:tc>
        <w:tc>
          <w:tcPr>
            <w:tcW w:w="1701" w:type="dxa"/>
          </w:tcPr>
          <w:p w14:paraId="22C4B7B8" w14:textId="77777777" w:rsidR="00DD67F3" w:rsidRPr="00C36407" w:rsidRDefault="00DD67F3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</w:p>
        </w:tc>
        <w:tc>
          <w:tcPr>
            <w:tcW w:w="3130" w:type="dxa"/>
          </w:tcPr>
          <w:p w14:paraId="6FC8C523" w14:textId="77777777" w:rsidR="00DD67F3" w:rsidRPr="00C36407" w:rsidRDefault="00DD67F3" w:rsidP="00DD67F3">
            <w:pPr>
              <w:spacing w:after="0" w:line="259" w:lineRule="auto"/>
              <w:ind w:left="2" w:firstLine="0"/>
              <w:jc w:val="left"/>
              <w:rPr>
                <w:b/>
                <w:sz w:val="18"/>
              </w:rPr>
            </w:pPr>
          </w:p>
        </w:tc>
      </w:tr>
      <w:tr w:rsidR="00C83825" w:rsidRPr="00C36407" w14:paraId="69A6D89C" w14:textId="77777777" w:rsidTr="001A6E4F">
        <w:trPr>
          <w:trHeight w:val="284"/>
        </w:trPr>
        <w:tc>
          <w:tcPr>
            <w:tcW w:w="1615" w:type="dxa"/>
          </w:tcPr>
          <w:p w14:paraId="2117CD89" w14:textId="77777777" w:rsidR="00C83825" w:rsidRPr="000B2828" w:rsidRDefault="00C83825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Телефоны: </w:t>
            </w:r>
          </w:p>
        </w:tc>
        <w:tc>
          <w:tcPr>
            <w:tcW w:w="3058" w:type="dxa"/>
          </w:tcPr>
          <w:p w14:paraId="2934D79D" w14:textId="77777777" w:rsidR="00C83825" w:rsidRPr="000B2828" w:rsidRDefault="00C83825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>+7 (</w:t>
            </w:r>
            <w:r w:rsidRPr="000B2828">
              <w:rPr>
                <w:b/>
                <w:sz w:val="18"/>
              </w:rPr>
              <w:t>495</w:t>
            </w:r>
            <w:r w:rsidRPr="00C36407">
              <w:rPr>
                <w:b/>
                <w:sz w:val="18"/>
              </w:rPr>
              <w:t xml:space="preserve">) </w:t>
            </w:r>
            <w:r w:rsidRPr="000B2828">
              <w:rPr>
                <w:b/>
                <w:sz w:val="18"/>
              </w:rPr>
              <w:t>787-63-59</w:t>
            </w:r>
            <w:r w:rsidRPr="00C36407">
              <w:rPr>
                <w:b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6B406984" w14:textId="77777777" w:rsidR="00C83825" w:rsidRPr="000B2828" w:rsidRDefault="00C83825" w:rsidP="000B2828">
            <w:pPr>
              <w:spacing w:after="0" w:line="259" w:lineRule="auto"/>
              <w:ind w:left="0" w:right="48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 xml:space="preserve">Телефоны: </w:t>
            </w:r>
          </w:p>
        </w:tc>
        <w:tc>
          <w:tcPr>
            <w:tcW w:w="3130" w:type="dxa"/>
          </w:tcPr>
          <w:p w14:paraId="211CD1BC" w14:textId="77777777" w:rsidR="00C83825" w:rsidRPr="00C36407" w:rsidRDefault="00C83825" w:rsidP="00C83825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  <w:tr w:rsidR="00C83825" w:rsidRPr="00C36407" w14:paraId="4EDA3B87" w14:textId="77777777" w:rsidTr="001A6E4F">
        <w:trPr>
          <w:trHeight w:val="284"/>
        </w:trPr>
        <w:tc>
          <w:tcPr>
            <w:tcW w:w="1615" w:type="dxa"/>
          </w:tcPr>
          <w:p w14:paraId="40D0C52B" w14:textId="77777777" w:rsidR="00C83825" w:rsidRPr="000B2828" w:rsidRDefault="00C83825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>Е-</w:t>
            </w:r>
            <w:proofErr w:type="spellStart"/>
            <w:r w:rsidRPr="00C36407">
              <w:rPr>
                <w:b/>
                <w:sz w:val="18"/>
              </w:rPr>
              <w:t>mail</w:t>
            </w:r>
            <w:proofErr w:type="spellEnd"/>
            <w:r w:rsidRPr="00C36407">
              <w:rPr>
                <w:b/>
                <w:sz w:val="18"/>
              </w:rPr>
              <w:t xml:space="preserve">: </w:t>
            </w:r>
          </w:p>
        </w:tc>
        <w:tc>
          <w:tcPr>
            <w:tcW w:w="3058" w:type="dxa"/>
          </w:tcPr>
          <w:p w14:paraId="2428DD10" w14:textId="5CD2387A" w:rsidR="00C83825" w:rsidRPr="00AE629C" w:rsidRDefault="001A6E4F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360CF6">
              <w:rPr>
                <w:b/>
                <w:color w:val="auto"/>
                <w:sz w:val="18"/>
                <w:lang w:val="en-US"/>
              </w:rPr>
              <w:t>e</w:t>
            </w:r>
            <w:r w:rsidRPr="00360CF6">
              <w:rPr>
                <w:b/>
                <w:color w:val="auto"/>
                <w:sz w:val="18"/>
              </w:rPr>
              <w:t>.</w:t>
            </w:r>
            <w:proofErr w:type="spellStart"/>
            <w:r w:rsidRPr="00360CF6">
              <w:rPr>
                <w:b/>
                <w:color w:val="auto"/>
                <w:sz w:val="18"/>
                <w:lang w:val="en-US"/>
              </w:rPr>
              <w:t>volkova</w:t>
            </w:r>
            <w:proofErr w:type="spellEnd"/>
            <w:r w:rsidRPr="00360CF6">
              <w:rPr>
                <w:b/>
                <w:color w:val="auto"/>
                <w:sz w:val="18"/>
              </w:rPr>
              <w:t>@</w:t>
            </w:r>
            <w:proofErr w:type="spellStart"/>
            <w:r w:rsidRPr="00360CF6">
              <w:rPr>
                <w:b/>
                <w:color w:val="auto"/>
                <w:sz w:val="18"/>
                <w:lang w:val="en-US"/>
              </w:rPr>
              <w:t>ruant</w:t>
            </w:r>
            <w:proofErr w:type="spellEnd"/>
            <w:r w:rsidRPr="00360CF6">
              <w:rPr>
                <w:b/>
                <w:color w:val="auto"/>
                <w:sz w:val="18"/>
              </w:rPr>
              <w:t>.</w:t>
            </w:r>
            <w:proofErr w:type="spellStart"/>
            <w:r w:rsidRPr="00360CF6">
              <w:rPr>
                <w:b/>
                <w:color w:val="auto"/>
                <w:sz w:val="18"/>
                <w:lang w:val="en-US"/>
              </w:rPr>
              <w:t>ru</w:t>
            </w:r>
            <w:proofErr w:type="spellEnd"/>
            <w:r w:rsidRPr="00360CF6">
              <w:rPr>
                <w:b/>
                <w:color w:val="auto"/>
                <w:sz w:val="18"/>
              </w:rPr>
              <w:t xml:space="preserve">; </w:t>
            </w:r>
            <w:hyperlink r:id="rId8" w:history="1">
              <w:r w:rsidR="00AE629C" w:rsidRPr="00360CF6">
                <w:rPr>
                  <w:rStyle w:val="a3"/>
                  <w:b/>
                  <w:color w:val="auto"/>
                  <w:sz w:val="18"/>
                  <w:lang w:val="en-US"/>
                </w:rPr>
                <w:t>o</w:t>
              </w:r>
              <w:r w:rsidR="00AE629C" w:rsidRPr="00360CF6">
                <w:rPr>
                  <w:rStyle w:val="a3"/>
                  <w:b/>
                  <w:color w:val="auto"/>
                  <w:sz w:val="18"/>
                </w:rPr>
                <w:t>.</w:t>
              </w:r>
              <w:r w:rsidR="00AE629C" w:rsidRPr="00360CF6">
                <w:rPr>
                  <w:rStyle w:val="a3"/>
                  <w:b/>
                  <w:color w:val="auto"/>
                  <w:sz w:val="18"/>
                  <w:lang w:val="en-US"/>
                </w:rPr>
                <w:t>simonova</w:t>
              </w:r>
              <w:r w:rsidR="00AE629C" w:rsidRPr="00360CF6">
                <w:rPr>
                  <w:rStyle w:val="a3"/>
                  <w:b/>
                  <w:color w:val="auto"/>
                  <w:sz w:val="18"/>
                </w:rPr>
                <w:t>@</w:t>
              </w:r>
              <w:r w:rsidR="00AE629C" w:rsidRPr="00360CF6">
                <w:rPr>
                  <w:rStyle w:val="a3"/>
                  <w:b/>
                  <w:color w:val="auto"/>
                  <w:sz w:val="18"/>
                  <w:lang w:val="en-US"/>
                </w:rPr>
                <w:t>ruant</w:t>
              </w:r>
              <w:r w:rsidR="00AE629C" w:rsidRPr="00360CF6">
                <w:rPr>
                  <w:rStyle w:val="a3"/>
                  <w:b/>
                  <w:color w:val="auto"/>
                  <w:sz w:val="18"/>
                </w:rPr>
                <w:t>.</w:t>
              </w:r>
              <w:r w:rsidR="00AE629C" w:rsidRPr="00360CF6">
                <w:rPr>
                  <w:rStyle w:val="a3"/>
                  <w:b/>
                  <w:color w:val="auto"/>
                  <w:sz w:val="18"/>
                  <w:lang w:val="en-US"/>
                </w:rPr>
                <w:t>ru</w:t>
              </w:r>
            </w:hyperlink>
            <w:r w:rsidR="0009444B" w:rsidRPr="00360CF6">
              <w:rPr>
                <w:b/>
                <w:color w:val="auto"/>
                <w:sz w:val="18"/>
              </w:rPr>
              <w:t xml:space="preserve">; </w:t>
            </w:r>
            <w:hyperlink r:id="rId9" w:history="1">
              <w:r w:rsidRPr="00360CF6">
                <w:rPr>
                  <w:rStyle w:val="a3"/>
                  <w:b/>
                  <w:color w:val="auto"/>
                  <w:sz w:val="18"/>
                  <w:lang w:val="en-US"/>
                </w:rPr>
                <w:t>info</w:t>
              </w:r>
              <w:r w:rsidRPr="00360CF6">
                <w:rPr>
                  <w:rStyle w:val="a3"/>
                  <w:b/>
                  <w:color w:val="auto"/>
                  <w:sz w:val="18"/>
                </w:rPr>
                <w:t>@</w:t>
              </w:r>
              <w:r w:rsidRPr="00360CF6">
                <w:rPr>
                  <w:rStyle w:val="a3"/>
                  <w:b/>
                  <w:color w:val="auto"/>
                  <w:sz w:val="18"/>
                  <w:lang w:val="en-US"/>
                </w:rPr>
                <w:t>ruant</w:t>
              </w:r>
              <w:r w:rsidRPr="00360CF6">
                <w:rPr>
                  <w:rStyle w:val="a3"/>
                  <w:b/>
                  <w:color w:val="auto"/>
                  <w:sz w:val="18"/>
                </w:rPr>
                <w:t>.</w:t>
              </w:r>
              <w:proofErr w:type="spellStart"/>
              <w:r w:rsidRPr="00360CF6">
                <w:rPr>
                  <w:rStyle w:val="a3"/>
                  <w:b/>
                  <w:color w:val="auto"/>
                  <w:sz w:val="18"/>
                  <w:lang w:val="en-US"/>
                </w:rPr>
                <w:t>ru</w:t>
              </w:r>
              <w:proofErr w:type="spellEnd"/>
            </w:hyperlink>
            <w:r w:rsidR="00AE629C">
              <w:rPr>
                <w:rStyle w:val="a3"/>
                <w:b/>
                <w:color w:val="000000" w:themeColor="text1"/>
                <w:sz w:val="18"/>
              </w:rPr>
              <w:t>.</w:t>
            </w:r>
          </w:p>
        </w:tc>
        <w:tc>
          <w:tcPr>
            <w:tcW w:w="1701" w:type="dxa"/>
          </w:tcPr>
          <w:p w14:paraId="4EB56B81" w14:textId="77777777" w:rsidR="00C83825" w:rsidRPr="000B2828" w:rsidRDefault="00C83825" w:rsidP="000B2828">
            <w:pPr>
              <w:spacing w:after="0" w:line="259" w:lineRule="auto"/>
              <w:ind w:left="0" w:firstLine="0"/>
              <w:jc w:val="left"/>
              <w:rPr>
                <w:b/>
                <w:sz w:val="18"/>
              </w:rPr>
            </w:pPr>
            <w:r w:rsidRPr="00C36407">
              <w:rPr>
                <w:b/>
                <w:sz w:val="18"/>
              </w:rPr>
              <w:t>Е-</w:t>
            </w:r>
            <w:proofErr w:type="spellStart"/>
            <w:r w:rsidRPr="00C36407">
              <w:rPr>
                <w:b/>
                <w:sz w:val="18"/>
              </w:rPr>
              <w:t>mail</w:t>
            </w:r>
            <w:proofErr w:type="spellEnd"/>
            <w:r w:rsidRPr="00C36407">
              <w:rPr>
                <w:b/>
                <w:sz w:val="18"/>
              </w:rPr>
              <w:t xml:space="preserve">: </w:t>
            </w:r>
          </w:p>
        </w:tc>
        <w:tc>
          <w:tcPr>
            <w:tcW w:w="3130" w:type="dxa"/>
          </w:tcPr>
          <w:p w14:paraId="20EA12A6" w14:textId="77777777" w:rsidR="00C83825" w:rsidRPr="00C36407" w:rsidRDefault="00C83825" w:rsidP="00C83825">
            <w:pPr>
              <w:spacing w:after="0" w:line="259" w:lineRule="auto"/>
              <w:ind w:left="2" w:firstLine="0"/>
              <w:jc w:val="left"/>
              <w:rPr>
                <w:sz w:val="23"/>
              </w:rPr>
            </w:pPr>
            <w:r w:rsidRPr="00C36407">
              <w:rPr>
                <w:b/>
                <w:sz w:val="18"/>
              </w:rPr>
              <w:t xml:space="preserve"> </w:t>
            </w:r>
          </w:p>
        </w:tc>
      </w:tr>
    </w:tbl>
    <w:p w14:paraId="252A7FFD" w14:textId="77777777" w:rsidR="00C36407" w:rsidRPr="00C36407" w:rsidRDefault="00C36407" w:rsidP="00C36407">
      <w:pPr>
        <w:spacing w:after="47" w:line="259" w:lineRule="auto"/>
        <w:ind w:left="0" w:firstLine="0"/>
        <w:jc w:val="left"/>
        <w:rPr>
          <w:sz w:val="23"/>
        </w:rPr>
      </w:pPr>
      <w:r w:rsidRPr="00C36407">
        <w:rPr>
          <w:b/>
          <w:sz w:val="20"/>
        </w:rPr>
        <w:t xml:space="preserve"> </w:t>
      </w:r>
      <w:r w:rsidRPr="00C36407">
        <w:rPr>
          <w:b/>
          <w:sz w:val="20"/>
        </w:rPr>
        <w:tab/>
        <w:t xml:space="preserve"> </w:t>
      </w:r>
      <w:r w:rsidRPr="00C36407">
        <w:rPr>
          <w:b/>
          <w:sz w:val="20"/>
        </w:rPr>
        <w:tab/>
        <w:t xml:space="preserve"> </w:t>
      </w:r>
    </w:p>
    <w:p w14:paraId="6A7CCD7F" w14:textId="774BD1A2" w:rsidR="00C36407" w:rsidRPr="00A57FA8" w:rsidRDefault="00C36407" w:rsidP="008F6C19">
      <w:pPr>
        <w:tabs>
          <w:tab w:val="center" w:pos="5413"/>
        </w:tabs>
        <w:spacing w:after="0" w:line="259" w:lineRule="auto"/>
        <w:ind w:left="-15" w:firstLine="0"/>
        <w:jc w:val="center"/>
        <w:rPr>
          <w:b/>
          <w:szCs w:val="24"/>
        </w:rPr>
      </w:pPr>
      <w:r w:rsidRPr="00A57FA8">
        <w:rPr>
          <w:b/>
          <w:szCs w:val="24"/>
        </w:rPr>
        <w:t>БРОКЕР</w:t>
      </w:r>
      <w:r w:rsidR="00C83825" w:rsidRPr="00A57FA8">
        <w:rPr>
          <w:b/>
          <w:szCs w:val="24"/>
        </w:rPr>
        <w:t>:</w:t>
      </w:r>
      <w:r w:rsidRPr="00A57FA8">
        <w:rPr>
          <w:b/>
          <w:szCs w:val="24"/>
        </w:rPr>
        <w:t xml:space="preserve"> </w:t>
      </w:r>
      <w:r w:rsidRPr="00A57FA8">
        <w:rPr>
          <w:b/>
          <w:szCs w:val="24"/>
        </w:rPr>
        <w:tab/>
        <w:t>КЛИЕНТ</w:t>
      </w:r>
      <w:r w:rsidR="00C83825" w:rsidRPr="00A57FA8">
        <w:rPr>
          <w:b/>
          <w:szCs w:val="24"/>
        </w:rPr>
        <w:t>:</w:t>
      </w:r>
    </w:p>
    <w:p w14:paraId="50E47101" w14:textId="77777777" w:rsidR="00C36407" w:rsidRPr="00A57FA8" w:rsidRDefault="00C36407" w:rsidP="00C36407">
      <w:pPr>
        <w:spacing w:after="10" w:line="259" w:lineRule="auto"/>
        <w:ind w:left="0" w:firstLine="0"/>
        <w:jc w:val="left"/>
        <w:rPr>
          <w:b/>
          <w:szCs w:val="24"/>
        </w:rPr>
      </w:pPr>
      <w:r w:rsidRPr="00A57FA8">
        <w:rPr>
          <w:b/>
          <w:szCs w:val="24"/>
        </w:rPr>
        <w:t xml:space="preserve"> </w:t>
      </w:r>
      <w:r w:rsidRPr="00A57FA8">
        <w:rPr>
          <w:b/>
          <w:szCs w:val="24"/>
        </w:rPr>
        <w:tab/>
        <w:t xml:space="preserve"> </w:t>
      </w:r>
      <w:r w:rsidRPr="00A57FA8">
        <w:rPr>
          <w:b/>
          <w:szCs w:val="24"/>
        </w:rPr>
        <w:tab/>
        <w:t xml:space="preserve"> </w:t>
      </w:r>
    </w:p>
    <w:p w14:paraId="65ED7FCA" w14:textId="5FCC9383" w:rsidR="00616DC3" w:rsidRPr="00A57FA8" w:rsidRDefault="00C36407" w:rsidP="00C36407">
      <w:pPr>
        <w:tabs>
          <w:tab w:val="center" w:pos="4075"/>
          <w:tab w:val="center" w:pos="5804"/>
        </w:tabs>
        <w:spacing w:after="55" w:line="259" w:lineRule="auto"/>
        <w:ind w:left="-15" w:firstLine="0"/>
        <w:jc w:val="left"/>
        <w:rPr>
          <w:b/>
          <w:szCs w:val="24"/>
        </w:rPr>
      </w:pPr>
      <w:r w:rsidRPr="00A57FA8">
        <w:rPr>
          <w:b/>
          <w:szCs w:val="24"/>
        </w:rPr>
        <w:t xml:space="preserve">ООО «РУАНТ» </w:t>
      </w:r>
      <w:r w:rsidR="00AD068E">
        <w:rPr>
          <w:b/>
          <w:szCs w:val="24"/>
        </w:rPr>
        <w:t xml:space="preserve">                                                                 </w:t>
      </w:r>
    </w:p>
    <w:p w14:paraId="682779BC" w14:textId="77777777" w:rsidR="00AD068E" w:rsidRDefault="00AD068E" w:rsidP="00C36407">
      <w:pPr>
        <w:tabs>
          <w:tab w:val="center" w:pos="4075"/>
          <w:tab w:val="center" w:pos="5804"/>
        </w:tabs>
        <w:spacing w:after="55" w:line="259" w:lineRule="auto"/>
        <w:ind w:left="-15" w:firstLine="0"/>
        <w:jc w:val="left"/>
        <w:rPr>
          <w:b/>
          <w:szCs w:val="24"/>
        </w:rPr>
      </w:pPr>
      <w:r w:rsidRPr="00AD068E">
        <w:rPr>
          <w:b/>
          <w:szCs w:val="24"/>
        </w:rPr>
        <w:t>Генеральный директор</w:t>
      </w:r>
    </w:p>
    <w:p w14:paraId="66D01478" w14:textId="727AB2BA" w:rsidR="00C36407" w:rsidRPr="00AD068E" w:rsidRDefault="00C36407" w:rsidP="00C36407">
      <w:pPr>
        <w:tabs>
          <w:tab w:val="center" w:pos="4075"/>
          <w:tab w:val="center" w:pos="5804"/>
        </w:tabs>
        <w:spacing w:after="55" w:line="259" w:lineRule="auto"/>
        <w:ind w:left="-15" w:firstLine="0"/>
        <w:jc w:val="left"/>
        <w:rPr>
          <w:b/>
          <w:sz w:val="20"/>
        </w:rPr>
      </w:pPr>
      <w:r w:rsidRPr="00AD068E">
        <w:rPr>
          <w:b/>
          <w:sz w:val="20"/>
        </w:rPr>
        <w:tab/>
        <w:t xml:space="preserve"> </w:t>
      </w:r>
      <w:r w:rsidRPr="00AD068E">
        <w:rPr>
          <w:b/>
          <w:sz w:val="20"/>
        </w:rPr>
        <w:tab/>
      </w:r>
      <w:r w:rsidR="00C83825" w:rsidRPr="00AD068E">
        <w:rPr>
          <w:b/>
          <w:sz w:val="20"/>
        </w:rPr>
        <w:t xml:space="preserve">                         </w:t>
      </w:r>
    </w:p>
    <w:p w14:paraId="1CD5C606" w14:textId="77777777" w:rsidR="00C0376B" w:rsidRPr="00C36407" w:rsidRDefault="00C0376B" w:rsidP="00C36407">
      <w:pPr>
        <w:tabs>
          <w:tab w:val="center" w:pos="4075"/>
          <w:tab w:val="center" w:pos="5804"/>
        </w:tabs>
        <w:spacing w:after="55" w:line="259" w:lineRule="auto"/>
        <w:ind w:left="-15" w:firstLine="0"/>
        <w:jc w:val="left"/>
        <w:rPr>
          <w:sz w:val="23"/>
        </w:rPr>
      </w:pPr>
    </w:p>
    <w:p w14:paraId="4F686E18" w14:textId="208D9430" w:rsidR="00C36407" w:rsidRPr="00AD068E" w:rsidRDefault="00C0376B" w:rsidP="00AD068E">
      <w:pPr>
        <w:tabs>
          <w:tab w:val="center" w:pos="4075"/>
          <w:tab w:val="center" w:pos="5417"/>
        </w:tabs>
        <w:spacing w:after="28" w:line="259" w:lineRule="auto"/>
        <w:ind w:left="-15" w:firstLine="0"/>
        <w:jc w:val="left"/>
        <w:rPr>
          <w:b/>
          <w:sz w:val="20"/>
        </w:rPr>
      </w:pPr>
      <w:r>
        <w:rPr>
          <w:b/>
          <w:sz w:val="20"/>
        </w:rPr>
        <w:t>_______________/_______________/</w:t>
      </w:r>
      <w:r w:rsidR="00C36407" w:rsidRPr="00C83825">
        <w:rPr>
          <w:b/>
          <w:sz w:val="20"/>
        </w:rPr>
        <w:t xml:space="preserve">                              </w:t>
      </w:r>
      <w:r w:rsidR="00C83825">
        <w:rPr>
          <w:b/>
          <w:sz w:val="20"/>
        </w:rPr>
        <w:t xml:space="preserve">                </w:t>
      </w:r>
      <w:r w:rsidR="00C36407" w:rsidRPr="00C83825">
        <w:rPr>
          <w:b/>
          <w:sz w:val="20"/>
        </w:rPr>
        <w:t xml:space="preserve">  </w:t>
      </w:r>
      <w:r w:rsidR="00C36407" w:rsidRPr="00C36407">
        <w:rPr>
          <w:b/>
          <w:sz w:val="20"/>
        </w:rPr>
        <w:t xml:space="preserve"> </w:t>
      </w:r>
      <w:r w:rsidR="00C36407" w:rsidRPr="00C36407">
        <w:rPr>
          <w:b/>
          <w:sz w:val="20"/>
        </w:rPr>
        <w:tab/>
      </w:r>
      <w:r>
        <w:rPr>
          <w:b/>
          <w:sz w:val="20"/>
        </w:rPr>
        <w:t>___________________/_________________</w:t>
      </w:r>
      <w:r w:rsidR="00C36407" w:rsidRPr="00C0376B">
        <w:rPr>
          <w:bCs/>
          <w:i/>
          <w:iCs/>
          <w:sz w:val="20"/>
        </w:rPr>
        <w:t xml:space="preserve"> </w:t>
      </w:r>
      <w:r w:rsidR="00AD068E">
        <w:rPr>
          <w:bCs/>
          <w:i/>
          <w:iCs/>
          <w:sz w:val="20"/>
        </w:rPr>
        <w:t xml:space="preserve">Подпись  </w:t>
      </w:r>
      <w:r w:rsidRPr="00C0376B">
        <w:rPr>
          <w:bCs/>
          <w:i/>
          <w:iCs/>
          <w:sz w:val="20"/>
        </w:rPr>
        <w:t xml:space="preserve">              </w:t>
      </w:r>
      <w:r>
        <w:rPr>
          <w:bCs/>
          <w:i/>
          <w:iCs/>
          <w:sz w:val="20"/>
        </w:rPr>
        <w:t>ФИО</w:t>
      </w:r>
      <w:r w:rsidR="00C36407" w:rsidRPr="00C0376B">
        <w:rPr>
          <w:bCs/>
          <w:i/>
          <w:iCs/>
          <w:sz w:val="20"/>
        </w:rPr>
        <w:tab/>
      </w:r>
      <w:r>
        <w:rPr>
          <w:bCs/>
          <w:i/>
          <w:iCs/>
          <w:sz w:val="20"/>
        </w:rPr>
        <w:t xml:space="preserve">             </w:t>
      </w:r>
      <w:r w:rsidR="00C83825">
        <w:rPr>
          <w:bCs/>
          <w:i/>
          <w:iCs/>
          <w:sz w:val="20"/>
        </w:rPr>
        <w:t xml:space="preserve">                 </w:t>
      </w:r>
      <w:r w:rsidR="00AD068E">
        <w:rPr>
          <w:bCs/>
          <w:i/>
          <w:iCs/>
          <w:sz w:val="20"/>
        </w:rPr>
        <w:t xml:space="preserve">                                     </w:t>
      </w:r>
      <w:r>
        <w:rPr>
          <w:bCs/>
          <w:i/>
          <w:iCs/>
          <w:sz w:val="20"/>
        </w:rPr>
        <w:t xml:space="preserve">      </w:t>
      </w:r>
      <w:r w:rsidR="00C36407" w:rsidRPr="00C0376B">
        <w:rPr>
          <w:bCs/>
          <w:i/>
          <w:iCs/>
          <w:sz w:val="20"/>
        </w:rPr>
        <w:t xml:space="preserve"> </w:t>
      </w:r>
      <w:r w:rsidR="00AD068E">
        <w:rPr>
          <w:bCs/>
          <w:i/>
          <w:iCs/>
          <w:sz w:val="20"/>
        </w:rPr>
        <w:t>Подпись</w:t>
      </w:r>
      <w:r w:rsidRPr="00C0376B">
        <w:rPr>
          <w:bCs/>
          <w:i/>
          <w:iCs/>
          <w:sz w:val="20"/>
        </w:rPr>
        <w:t xml:space="preserve"> </w:t>
      </w:r>
      <w:r w:rsidR="00C36407" w:rsidRPr="00C0376B">
        <w:rPr>
          <w:bCs/>
          <w:i/>
          <w:iCs/>
          <w:sz w:val="20"/>
        </w:rPr>
        <w:t xml:space="preserve"> </w:t>
      </w:r>
      <w:r>
        <w:rPr>
          <w:bCs/>
          <w:i/>
          <w:iCs/>
          <w:sz w:val="20"/>
        </w:rPr>
        <w:t xml:space="preserve">                      ФИО</w:t>
      </w:r>
    </w:p>
    <w:p w14:paraId="74548148" w14:textId="56B1E774" w:rsidR="00C36407" w:rsidRPr="00C36407" w:rsidRDefault="00C36407" w:rsidP="00C36407">
      <w:pPr>
        <w:tabs>
          <w:tab w:val="center" w:pos="5943"/>
        </w:tabs>
        <w:spacing w:after="79" w:line="259" w:lineRule="auto"/>
        <w:ind w:left="-122" w:firstLine="0"/>
        <w:jc w:val="left"/>
        <w:rPr>
          <w:b/>
          <w:sz w:val="23"/>
        </w:rPr>
      </w:pPr>
      <w:r w:rsidRPr="00C36407">
        <w:rPr>
          <w:b/>
          <w:sz w:val="23"/>
        </w:rPr>
        <w:t xml:space="preserve"> </w:t>
      </w:r>
      <w:r w:rsidRPr="00C36407">
        <w:rPr>
          <w:b/>
          <w:sz w:val="23"/>
        </w:rPr>
        <w:tab/>
      </w:r>
    </w:p>
    <w:p w14:paraId="6F121660" w14:textId="3B44BA75" w:rsidR="00C36407" w:rsidRDefault="00C36407" w:rsidP="00C36407">
      <w:pPr>
        <w:tabs>
          <w:tab w:val="center" w:pos="5943"/>
        </w:tabs>
        <w:spacing w:after="79" w:line="259" w:lineRule="auto"/>
        <w:ind w:left="-122" w:firstLine="0"/>
        <w:jc w:val="left"/>
        <w:rPr>
          <w:sz w:val="23"/>
        </w:rPr>
      </w:pPr>
      <w:r>
        <w:rPr>
          <w:sz w:val="23"/>
        </w:rPr>
        <w:t xml:space="preserve"> </w:t>
      </w:r>
      <w:r w:rsidR="00C0376B">
        <w:rPr>
          <w:sz w:val="23"/>
        </w:rPr>
        <w:t xml:space="preserve">     </w:t>
      </w:r>
      <w:r>
        <w:rPr>
          <w:sz w:val="23"/>
        </w:rPr>
        <w:t xml:space="preserve">  </w:t>
      </w:r>
      <w:proofErr w:type="spellStart"/>
      <w:r>
        <w:rPr>
          <w:sz w:val="23"/>
        </w:rPr>
        <w:t>м.п</w:t>
      </w:r>
      <w:proofErr w:type="spellEnd"/>
      <w:r>
        <w:rPr>
          <w:sz w:val="23"/>
        </w:rPr>
        <w:t xml:space="preserve">.                                                                                                      </w:t>
      </w:r>
      <w:proofErr w:type="spellStart"/>
      <w:r>
        <w:rPr>
          <w:sz w:val="23"/>
        </w:rPr>
        <w:t>м.п</w:t>
      </w:r>
      <w:proofErr w:type="spellEnd"/>
      <w:r>
        <w:rPr>
          <w:sz w:val="23"/>
        </w:rPr>
        <w:t>.</w:t>
      </w:r>
    </w:p>
    <w:p w14:paraId="16204178" w14:textId="6E7C66E4" w:rsidR="00C36407" w:rsidRDefault="00C36407" w:rsidP="00C36407">
      <w:pPr>
        <w:tabs>
          <w:tab w:val="center" w:pos="5943"/>
        </w:tabs>
        <w:spacing w:after="79" w:line="259" w:lineRule="auto"/>
        <w:ind w:left="-122" w:firstLine="0"/>
        <w:jc w:val="left"/>
        <w:rPr>
          <w:sz w:val="23"/>
        </w:rPr>
      </w:pPr>
    </w:p>
    <w:p w14:paraId="358431EA" w14:textId="2B7BA5DE" w:rsidR="00C36407" w:rsidRDefault="00C36407" w:rsidP="00C36407">
      <w:pPr>
        <w:tabs>
          <w:tab w:val="center" w:pos="5943"/>
        </w:tabs>
        <w:spacing w:after="79" w:line="259" w:lineRule="auto"/>
        <w:ind w:left="-122" w:firstLine="0"/>
        <w:jc w:val="left"/>
        <w:rPr>
          <w:sz w:val="23"/>
        </w:rPr>
      </w:pPr>
    </w:p>
    <w:p w14:paraId="4196F08B" w14:textId="5696D57E" w:rsidR="00C36407" w:rsidRDefault="00C36407" w:rsidP="00C36407">
      <w:pPr>
        <w:tabs>
          <w:tab w:val="center" w:pos="5943"/>
        </w:tabs>
        <w:spacing w:after="79" w:line="259" w:lineRule="auto"/>
        <w:ind w:left="-122" w:firstLine="0"/>
        <w:jc w:val="left"/>
        <w:rPr>
          <w:sz w:val="23"/>
        </w:rPr>
      </w:pPr>
    </w:p>
    <w:p w14:paraId="73892A2C" w14:textId="7023CD4C" w:rsidR="00C36407" w:rsidRDefault="00C36407" w:rsidP="00C36407">
      <w:pPr>
        <w:tabs>
          <w:tab w:val="center" w:pos="5943"/>
        </w:tabs>
        <w:spacing w:after="79" w:line="259" w:lineRule="auto"/>
        <w:ind w:left="-122" w:firstLine="0"/>
        <w:jc w:val="left"/>
        <w:rPr>
          <w:sz w:val="23"/>
        </w:rPr>
      </w:pPr>
    </w:p>
    <w:p w14:paraId="2887CB6E" w14:textId="306E161E" w:rsidR="00C36407" w:rsidRDefault="00C36407" w:rsidP="00C36407">
      <w:pPr>
        <w:tabs>
          <w:tab w:val="center" w:pos="5943"/>
        </w:tabs>
        <w:spacing w:after="79" w:line="259" w:lineRule="auto"/>
        <w:ind w:left="-122" w:firstLine="0"/>
        <w:jc w:val="left"/>
        <w:rPr>
          <w:sz w:val="23"/>
        </w:rPr>
      </w:pPr>
    </w:p>
    <w:sectPr w:rsidR="00C36407" w:rsidSect="00E0712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709" w:bottom="425" w:left="1418" w:header="0" w:footer="9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67B4" w14:textId="77777777" w:rsidR="00071B7A" w:rsidRDefault="00071B7A">
      <w:pPr>
        <w:spacing w:after="0" w:line="240" w:lineRule="auto"/>
      </w:pPr>
      <w:r>
        <w:separator/>
      </w:r>
    </w:p>
  </w:endnote>
  <w:endnote w:type="continuationSeparator" w:id="0">
    <w:p w14:paraId="25A80DE3" w14:textId="77777777" w:rsidR="00071B7A" w:rsidRDefault="00071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D0CE" w14:textId="765E16B4" w:rsidR="00071B7A" w:rsidRDefault="00071B7A">
    <w:pPr>
      <w:spacing w:after="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BE0F" w14:textId="4AC19A7F" w:rsidR="00071B7A" w:rsidRDefault="00071B7A">
    <w:pPr>
      <w:spacing w:after="0" w:line="259" w:lineRule="auto"/>
      <w:ind w:left="0" w:right="60" w:firstLine="0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7DC60D9A" w14:textId="2E2E1BCF" w:rsidR="00071B7A" w:rsidRDefault="00071B7A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0E8F6" w14:textId="37AA04E0" w:rsidR="00071B7A" w:rsidRDefault="00071B7A">
    <w:pPr>
      <w:spacing w:after="0" w:line="259" w:lineRule="auto"/>
      <w:ind w:left="0" w:right="60" w:firstLine="0"/>
      <w:jc w:val="right"/>
    </w:pPr>
    <w:r>
      <w:t xml:space="preserve"> </w:t>
    </w:r>
  </w:p>
  <w:p w14:paraId="2365F6BE" w14:textId="77777777" w:rsidR="00071B7A" w:rsidRDefault="00071B7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11249" w14:textId="77777777" w:rsidR="00071B7A" w:rsidRDefault="00071B7A">
      <w:pPr>
        <w:spacing w:after="0" w:line="240" w:lineRule="auto"/>
      </w:pPr>
      <w:r>
        <w:separator/>
      </w:r>
    </w:p>
  </w:footnote>
  <w:footnote w:type="continuationSeparator" w:id="0">
    <w:p w14:paraId="7CF28278" w14:textId="77777777" w:rsidR="00071B7A" w:rsidRDefault="00071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3DC" w14:textId="0BE5C5DD" w:rsidR="00071B7A" w:rsidRDefault="00071B7A">
    <w:pPr>
      <w:spacing w:after="0" w:line="259" w:lineRule="auto"/>
      <w:ind w:left="36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9595" w14:textId="77777777" w:rsidR="00071B7A" w:rsidRDefault="00071B7A">
    <w:pPr>
      <w:spacing w:after="0" w:line="259" w:lineRule="auto"/>
      <w:ind w:left="36" w:firstLine="0"/>
      <w:jc w:val="left"/>
      <w:rPr>
        <w:rFonts w:ascii="Calibri" w:eastAsia="Calibri" w:hAnsi="Calibri" w:cs="Calibri"/>
        <w:sz w:val="22"/>
      </w:rPr>
    </w:pPr>
  </w:p>
  <w:p w14:paraId="584FA071" w14:textId="18CE7931" w:rsidR="00071B7A" w:rsidRDefault="00071B7A" w:rsidP="00D85624">
    <w:pPr>
      <w:pBdr>
        <w:bottom w:val="single" w:sz="4" w:space="1" w:color="auto"/>
      </w:pBdr>
      <w:spacing w:after="59" w:line="259" w:lineRule="auto"/>
      <w:ind w:left="0" w:firstLine="0"/>
      <w:jc w:val="center"/>
    </w:pPr>
    <w:r>
      <w:rPr>
        <w:rFonts w:ascii="Arial" w:hAnsi="Arial" w:cs="Arial"/>
        <w:b/>
        <w:bCs/>
        <w:i/>
        <w:iCs/>
        <w:sz w:val="20"/>
        <w:szCs w:val="20"/>
      </w:rPr>
      <w:t xml:space="preserve">Общество с ограниченной </w:t>
    </w:r>
    <w:bookmarkStart w:id="1" w:name="_Hlk22736363"/>
    <w:r>
      <w:rPr>
        <w:rFonts w:ascii="Arial" w:hAnsi="Arial" w:cs="Arial"/>
        <w:b/>
        <w:bCs/>
        <w:i/>
        <w:iCs/>
        <w:sz w:val="20"/>
        <w:szCs w:val="20"/>
      </w:rPr>
      <w:t xml:space="preserve">ответственностью </w:t>
    </w:r>
    <w:bookmarkEnd w:id="1"/>
    <w:r>
      <w:rPr>
        <w:rFonts w:ascii="Arial" w:hAnsi="Arial" w:cs="Arial"/>
        <w:b/>
        <w:bCs/>
        <w:i/>
        <w:iCs/>
        <w:sz w:val="20"/>
        <w:szCs w:val="20"/>
      </w:rPr>
      <w:t>«РУАНТ»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921ED" w14:textId="41FEE407" w:rsidR="00071B7A" w:rsidRDefault="00071B7A">
    <w:pPr>
      <w:spacing w:after="0" w:line="259" w:lineRule="auto"/>
      <w:ind w:left="36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C57A5"/>
    <w:multiLevelType w:val="hybridMultilevel"/>
    <w:tmpl w:val="443C3372"/>
    <w:lvl w:ilvl="0" w:tplc="036237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84C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6E1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98EC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A17E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229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7ED9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A2B2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087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111CD"/>
    <w:multiLevelType w:val="hybridMultilevel"/>
    <w:tmpl w:val="25B29A14"/>
    <w:lvl w:ilvl="0" w:tplc="882EF42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50EED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62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4A8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AE42B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2DFA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42A90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EDE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6C6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8040DA"/>
    <w:multiLevelType w:val="hybridMultilevel"/>
    <w:tmpl w:val="CC6E1A20"/>
    <w:lvl w:ilvl="0" w:tplc="450072E8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3" w15:restartNumberingAfterBreak="0">
    <w:nsid w:val="212D03B8"/>
    <w:multiLevelType w:val="hybridMultilevel"/>
    <w:tmpl w:val="25661094"/>
    <w:lvl w:ilvl="0" w:tplc="D51C4228">
      <w:start w:val="4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7AC8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BAA1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78361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E3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06E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DCCE4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2B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A7C2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D1A69"/>
    <w:multiLevelType w:val="hybridMultilevel"/>
    <w:tmpl w:val="A776F22C"/>
    <w:lvl w:ilvl="0" w:tplc="363AC96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4CA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C072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643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828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48D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A025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DC0C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246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1246C78"/>
    <w:multiLevelType w:val="multilevel"/>
    <w:tmpl w:val="AA3EBDB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C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00839"/>
    <w:multiLevelType w:val="hybridMultilevel"/>
    <w:tmpl w:val="169CC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14ED2"/>
    <w:multiLevelType w:val="hybridMultilevel"/>
    <w:tmpl w:val="3084B46C"/>
    <w:lvl w:ilvl="0" w:tplc="25800E4E">
      <w:start w:val="1"/>
      <w:numFmt w:val="decimal"/>
      <w:lvlText w:val="%1."/>
      <w:lvlJc w:val="left"/>
      <w:pPr>
        <w:ind w:left="1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7" w:hanging="360"/>
      </w:pPr>
    </w:lvl>
    <w:lvl w:ilvl="2" w:tplc="0419001B" w:tentative="1">
      <w:start w:val="1"/>
      <w:numFmt w:val="lowerRoman"/>
      <w:lvlText w:val="%3."/>
      <w:lvlJc w:val="right"/>
      <w:pPr>
        <w:ind w:left="2447" w:hanging="180"/>
      </w:pPr>
    </w:lvl>
    <w:lvl w:ilvl="3" w:tplc="0419000F" w:tentative="1">
      <w:start w:val="1"/>
      <w:numFmt w:val="decimal"/>
      <w:lvlText w:val="%4."/>
      <w:lvlJc w:val="left"/>
      <w:pPr>
        <w:ind w:left="3167" w:hanging="360"/>
      </w:pPr>
    </w:lvl>
    <w:lvl w:ilvl="4" w:tplc="04190019" w:tentative="1">
      <w:start w:val="1"/>
      <w:numFmt w:val="lowerLetter"/>
      <w:lvlText w:val="%5."/>
      <w:lvlJc w:val="left"/>
      <w:pPr>
        <w:ind w:left="3887" w:hanging="360"/>
      </w:pPr>
    </w:lvl>
    <w:lvl w:ilvl="5" w:tplc="0419001B" w:tentative="1">
      <w:start w:val="1"/>
      <w:numFmt w:val="lowerRoman"/>
      <w:lvlText w:val="%6."/>
      <w:lvlJc w:val="right"/>
      <w:pPr>
        <w:ind w:left="4607" w:hanging="180"/>
      </w:pPr>
    </w:lvl>
    <w:lvl w:ilvl="6" w:tplc="0419000F" w:tentative="1">
      <w:start w:val="1"/>
      <w:numFmt w:val="decimal"/>
      <w:lvlText w:val="%7."/>
      <w:lvlJc w:val="left"/>
      <w:pPr>
        <w:ind w:left="5327" w:hanging="360"/>
      </w:pPr>
    </w:lvl>
    <w:lvl w:ilvl="7" w:tplc="04190019" w:tentative="1">
      <w:start w:val="1"/>
      <w:numFmt w:val="lowerLetter"/>
      <w:lvlText w:val="%8."/>
      <w:lvlJc w:val="left"/>
      <w:pPr>
        <w:ind w:left="6047" w:hanging="360"/>
      </w:pPr>
    </w:lvl>
    <w:lvl w:ilvl="8" w:tplc="0419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8" w15:restartNumberingAfterBreak="0">
    <w:nsid w:val="564A1F76"/>
    <w:multiLevelType w:val="multilevel"/>
    <w:tmpl w:val="3E7C929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."/>
      <w:lvlJc w:val="left"/>
      <w:pPr>
        <w:ind w:left="1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023E76"/>
    <w:multiLevelType w:val="hybridMultilevel"/>
    <w:tmpl w:val="CD90907A"/>
    <w:lvl w:ilvl="0" w:tplc="083E830A">
      <w:start w:val="1"/>
      <w:numFmt w:val="decimal"/>
      <w:lvlText w:val="%1."/>
      <w:lvlJc w:val="left"/>
      <w:pPr>
        <w:ind w:left="1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48533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E81F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40A9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5D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2856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629E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0766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6A9F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38038F"/>
    <w:multiLevelType w:val="hybridMultilevel"/>
    <w:tmpl w:val="C5109D7A"/>
    <w:lvl w:ilvl="0" w:tplc="30D026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5DC03BF"/>
    <w:multiLevelType w:val="hybridMultilevel"/>
    <w:tmpl w:val="BEC04E2A"/>
    <w:lvl w:ilvl="0" w:tplc="09E27C52">
      <w:start w:val="1"/>
      <w:numFmt w:val="decimal"/>
      <w:lvlText w:val="%1."/>
      <w:lvlJc w:val="left"/>
      <w:pPr>
        <w:ind w:left="1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7" w:hanging="360"/>
      </w:pPr>
    </w:lvl>
    <w:lvl w:ilvl="2" w:tplc="0419001B" w:tentative="1">
      <w:start w:val="1"/>
      <w:numFmt w:val="lowerRoman"/>
      <w:lvlText w:val="%3."/>
      <w:lvlJc w:val="right"/>
      <w:pPr>
        <w:ind w:left="2807" w:hanging="180"/>
      </w:pPr>
    </w:lvl>
    <w:lvl w:ilvl="3" w:tplc="0419000F" w:tentative="1">
      <w:start w:val="1"/>
      <w:numFmt w:val="decimal"/>
      <w:lvlText w:val="%4."/>
      <w:lvlJc w:val="left"/>
      <w:pPr>
        <w:ind w:left="3527" w:hanging="360"/>
      </w:pPr>
    </w:lvl>
    <w:lvl w:ilvl="4" w:tplc="04190019" w:tentative="1">
      <w:start w:val="1"/>
      <w:numFmt w:val="lowerLetter"/>
      <w:lvlText w:val="%5."/>
      <w:lvlJc w:val="left"/>
      <w:pPr>
        <w:ind w:left="4247" w:hanging="360"/>
      </w:pPr>
    </w:lvl>
    <w:lvl w:ilvl="5" w:tplc="0419001B" w:tentative="1">
      <w:start w:val="1"/>
      <w:numFmt w:val="lowerRoman"/>
      <w:lvlText w:val="%6."/>
      <w:lvlJc w:val="right"/>
      <w:pPr>
        <w:ind w:left="4967" w:hanging="180"/>
      </w:pPr>
    </w:lvl>
    <w:lvl w:ilvl="6" w:tplc="0419000F" w:tentative="1">
      <w:start w:val="1"/>
      <w:numFmt w:val="decimal"/>
      <w:lvlText w:val="%7."/>
      <w:lvlJc w:val="left"/>
      <w:pPr>
        <w:ind w:left="5687" w:hanging="360"/>
      </w:pPr>
    </w:lvl>
    <w:lvl w:ilvl="7" w:tplc="04190019" w:tentative="1">
      <w:start w:val="1"/>
      <w:numFmt w:val="lowerLetter"/>
      <w:lvlText w:val="%8."/>
      <w:lvlJc w:val="left"/>
      <w:pPr>
        <w:ind w:left="6407" w:hanging="360"/>
      </w:pPr>
    </w:lvl>
    <w:lvl w:ilvl="8" w:tplc="0419001B" w:tentative="1">
      <w:start w:val="1"/>
      <w:numFmt w:val="lowerRoman"/>
      <w:lvlText w:val="%9."/>
      <w:lvlJc w:val="right"/>
      <w:pPr>
        <w:ind w:left="7127" w:hanging="180"/>
      </w:pPr>
    </w:lvl>
  </w:abstractNum>
  <w:abstractNum w:abstractNumId="12" w15:restartNumberingAfterBreak="0">
    <w:nsid w:val="6CA015D5"/>
    <w:multiLevelType w:val="multilevel"/>
    <w:tmpl w:val="8F76169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94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2" w:hanging="1800"/>
      </w:pPr>
      <w:rPr>
        <w:rFonts w:hint="default"/>
      </w:rPr>
    </w:lvl>
  </w:abstractNum>
  <w:abstractNum w:abstractNumId="13" w15:restartNumberingAfterBreak="0">
    <w:nsid w:val="71122119"/>
    <w:multiLevelType w:val="multilevel"/>
    <w:tmpl w:val="C480DD7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7150EA"/>
    <w:multiLevelType w:val="hybridMultilevel"/>
    <w:tmpl w:val="B32AF78A"/>
    <w:lvl w:ilvl="0" w:tplc="0222384C">
      <w:start w:val="2"/>
      <w:numFmt w:val="decimal"/>
      <w:lvlText w:val="%1."/>
      <w:lvlJc w:val="left"/>
      <w:pPr>
        <w:ind w:left="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4ADC6556">
      <w:start w:val="1"/>
      <w:numFmt w:val="lowerLetter"/>
      <w:lvlText w:val="%2"/>
      <w:lvlJc w:val="left"/>
      <w:pPr>
        <w:ind w:left="2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314E700">
      <w:start w:val="1"/>
      <w:numFmt w:val="lowerRoman"/>
      <w:lvlText w:val="%3"/>
      <w:lvlJc w:val="left"/>
      <w:pPr>
        <w:ind w:left="3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C1AF2BE">
      <w:start w:val="1"/>
      <w:numFmt w:val="decimal"/>
      <w:lvlText w:val="%4"/>
      <w:lvlJc w:val="left"/>
      <w:pPr>
        <w:ind w:left="3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192F6FA">
      <w:start w:val="1"/>
      <w:numFmt w:val="lowerLetter"/>
      <w:lvlText w:val="%5"/>
      <w:lvlJc w:val="left"/>
      <w:pPr>
        <w:ind w:left="4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4F09DFE">
      <w:start w:val="1"/>
      <w:numFmt w:val="lowerRoman"/>
      <w:lvlText w:val="%6"/>
      <w:lvlJc w:val="left"/>
      <w:pPr>
        <w:ind w:left="5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6269C9C">
      <w:start w:val="1"/>
      <w:numFmt w:val="decimal"/>
      <w:lvlText w:val="%7"/>
      <w:lvlJc w:val="left"/>
      <w:pPr>
        <w:ind w:left="6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FF4141A">
      <w:start w:val="1"/>
      <w:numFmt w:val="lowerLetter"/>
      <w:lvlText w:val="%8"/>
      <w:lvlJc w:val="left"/>
      <w:pPr>
        <w:ind w:left="6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3EC98CE">
      <w:start w:val="1"/>
      <w:numFmt w:val="lowerRoman"/>
      <w:lvlText w:val="%9"/>
      <w:lvlJc w:val="left"/>
      <w:pPr>
        <w:ind w:left="75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5E8"/>
    <w:rsid w:val="00010C37"/>
    <w:rsid w:val="00014473"/>
    <w:rsid w:val="00034E3B"/>
    <w:rsid w:val="00040631"/>
    <w:rsid w:val="0004465D"/>
    <w:rsid w:val="00045E5A"/>
    <w:rsid w:val="00050495"/>
    <w:rsid w:val="00052667"/>
    <w:rsid w:val="000570D3"/>
    <w:rsid w:val="000575D8"/>
    <w:rsid w:val="000708E3"/>
    <w:rsid w:val="00071B7A"/>
    <w:rsid w:val="0007399F"/>
    <w:rsid w:val="00075F24"/>
    <w:rsid w:val="0008565A"/>
    <w:rsid w:val="0009444B"/>
    <w:rsid w:val="000A0FB6"/>
    <w:rsid w:val="000B1FDB"/>
    <w:rsid w:val="000B2828"/>
    <w:rsid w:val="000E4206"/>
    <w:rsid w:val="001036EB"/>
    <w:rsid w:val="00105CC9"/>
    <w:rsid w:val="001403AE"/>
    <w:rsid w:val="0015601D"/>
    <w:rsid w:val="001721A6"/>
    <w:rsid w:val="00173B3F"/>
    <w:rsid w:val="00174D10"/>
    <w:rsid w:val="00180762"/>
    <w:rsid w:val="00183D79"/>
    <w:rsid w:val="00184E8C"/>
    <w:rsid w:val="00184F12"/>
    <w:rsid w:val="001A6E4F"/>
    <w:rsid w:val="001C5C36"/>
    <w:rsid w:val="001C654F"/>
    <w:rsid w:val="001D713E"/>
    <w:rsid w:val="001D71FD"/>
    <w:rsid w:val="001E0AC8"/>
    <w:rsid w:val="001E390A"/>
    <w:rsid w:val="001E40FF"/>
    <w:rsid w:val="001E7EEB"/>
    <w:rsid w:val="001F42B2"/>
    <w:rsid w:val="00205D0E"/>
    <w:rsid w:val="0022760D"/>
    <w:rsid w:val="00241E88"/>
    <w:rsid w:val="00250906"/>
    <w:rsid w:val="00257A39"/>
    <w:rsid w:val="00273E8A"/>
    <w:rsid w:val="002814E9"/>
    <w:rsid w:val="00293D02"/>
    <w:rsid w:val="00295595"/>
    <w:rsid w:val="002B230A"/>
    <w:rsid w:val="002E3A51"/>
    <w:rsid w:val="002E5E94"/>
    <w:rsid w:val="002F343B"/>
    <w:rsid w:val="00303E68"/>
    <w:rsid w:val="00314A34"/>
    <w:rsid w:val="0033508A"/>
    <w:rsid w:val="00336AAD"/>
    <w:rsid w:val="0035401C"/>
    <w:rsid w:val="00360CF6"/>
    <w:rsid w:val="0036733D"/>
    <w:rsid w:val="003B428E"/>
    <w:rsid w:val="003C4ACA"/>
    <w:rsid w:val="003E5AC0"/>
    <w:rsid w:val="00406B80"/>
    <w:rsid w:val="00410C9C"/>
    <w:rsid w:val="00420BAE"/>
    <w:rsid w:val="00437413"/>
    <w:rsid w:val="004522D1"/>
    <w:rsid w:val="00453C1E"/>
    <w:rsid w:val="004560DB"/>
    <w:rsid w:val="00460C8A"/>
    <w:rsid w:val="00462C44"/>
    <w:rsid w:val="00477A90"/>
    <w:rsid w:val="00491D1D"/>
    <w:rsid w:val="004C6355"/>
    <w:rsid w:val="004D53C8"/>
    <w:rsid w:val="004E3567"/>
    <w:rsid w:val="00524CE0"/>
    <w:rsid w:val="005479EC"/>
    <w:rsid w:val="0055242F"/>
    <w:rsid w:val="00573387"/>
    <w:rsid w:val="00577148"/>
    <w:rsid w:val="00580D2C"/>
    <w:rsid w:val="005813AE"/>
    <w:rsid w:val="005946FF"/>
    <w:rsid w:val="0059778A"/>
    <w:rsid w:val="005A3413"/>
    <w:rsid w:val="005A6DA1"/>
    <w:rsid w:val="005B3085"/>
    <w:rsid w:val="005D1DEE"/>
    <w:rsid w:val="005D4352"/>
    <w:rsid w:val="005E315C"/>
    <w:rsid w:val="005E5361"/>
    <w:rsid w:val="005F1E63"/>
    <w:rsid w:val="00616DC3"/>
    <w:rsid w:val="0062087F"/>
    <w:rsid w:val="0062605B"/>
    <w:rsid w:val="0063763F"/>
    <w:rsid w:val="00650E7C"/>
    <w:rsid w:val="00663910"/>
    <w:rsid w:val="00675548"/>
    <w:rsid w:val="00681528"/>
    <w:rsid w:val="00682292"/>
    <w:rsid w:val="006935A2"/>
    <w:rsid w:val="006A465A"/>
    <w:rsid w:val="006A697E"/>
    <w:rsid w:val="006C731C"/>
    <w:rsid w:val="006E4786"/>
    <w:rsid w:val="006F3608"/>
    <w:rsid w:val="00702A3B"/>
    <w:rsid w:val="00710DEA"/>
    <w:rsid w:val="00713527"/>
    <w:rsid w:val="007167BC"/>
    <w:rsid w:val="00746419"/>
    <w:rsid w:val="00786705"/>
    <w:rsid w:val="007A4260"/>
    <w:rsid w:val="007B563B"/>
    <w:rsid w:val="007E4747"/>
    <w:rsid w:val="007F0946"/>
    <w:rsid w:val="00807388"/>
    <w:rsid w:val="00813FB3"/>
    <w:rsid w:val="00823598"/>
    <w:rsid w:val="00833617"/>
    <w:rsid w:val="00844F9C"/>
    <w:rsid w:val="008528A2"/>
    <w:rsid w:val="008535BE"/>
    <w:rsid w:val="008621B6"/>
    <w:rsid w:val="008676F0"/>
    <w:rsid w:val="00872E6F"/>
    <w:rsid w:val="00890E57"/>
    <w:rsid w:val="008921A4"/>
    <w:rsid w:val="008A45DE"/>
    <w:rsid w:val="008A6799"/>
    <w:rsid w:val="008C49D2"/>
    <w:rsid w:val="008C7FE6"/>
    <w:rsid w:val="008D330B"/>
    <w:rsid w:val="008E55B5"/>
    <w:rsid w:val="008F6C19"/>
    <w:rsid w:val="00904D9C"/>
    <w:rsid w:val="0090668C"/>
    <w:rsid w:val="00921CC7"/>
    <w:rsid w:val="0092350C"/>
    <w:rsid w:val="00940E91"/>
    <w:rsid w:val="009425E8"/>
    <w:rsid w:val="00943F65"/>
    <w:rsid w:val="00964783"/>
    <w:rsid w:val="009A1563"/>
    <w:rsid w:val="009B4D26"/>
    <w:rsid w:val="009B767D"/>
    <w:rsid w:val="009C125F"/>
    <w:rsid w:val="009C5569"/>
    <w:rsid w:val="009E6188"/>
    <w:rsid w:val="009F372F"/>
    <w:rsid w:val="00A0063F"/>
    <w:rsid w:val="00A01D39"/>
    <w:rsid w:val="00A0568B"/>
    <w:rsid w:val="00A10742"/>
    <w:rsid w:val="00A1736F"/>
    <w:rsid w:val="00A22C08"/>
    <w:rsid w:val="00A300CA"/>
    <w:rsid w:val="00A34699"/>
    <w:rsid w:val="00A35020"/>
    <w:rsid w:val="00A44A8F"/>
    <w:rsid w:val="00A57FA8"/>
    <w:rsid w:val="00A7278A"/>
    <w:rsid w:val="00A95DFA"/>
    <w:rsid w:val="00A971CC"/>
    <w:rsid w:val="00AA1C4A"/>
    <w:rsid w:val="00AB251E"/>
    <w:rsid w:val="00AC32B5"/>
    <w:rsid w:val="00AD068E"/>
    <w:rsid w:val="00AD468B"/>
    <w:rsid w:val="00AE221B"/>
    <w:rsid w:val="00AE629C"/>
    <w:rsid w:val="00AE67A9"/>
    <w:rsid w:val="00AF1A8A"/>
    <w:rsid w:val="00AF68AB"/>
    <w:rsid w:val="00AF76B7"/>
    <w:rsid w:val="00B03E9F"/>
    <w:rsid w:val="00B275DC"/>
    <w:rsid w:val="00B3260F"/>
    <w:rsid w:val="00B357A6"/>
    <w:rsid w:val="00B4677A"/>
    <w:rsid w:val="00B808D0"/>
    <w:rsid w:val="00B81161"/>
    <w:rsid w:val="00B9255F"/>
    <w:rsid w:val="00B95FD2"/>
    <w:rsid w:val="00B9676D"/>
    <w:rsid w:val="00BA163F"/>
    <w:rsid w:val="00BC6624"/>
    <w:rsid w:val="00BF299F"/>
    <w:rsid w:val="00C0376B"/>
    <w:rsid w:val="00C16C04"/>
    <w:rsid w:val="00C36407"/>
    <w:rsid w:val="00C44921"/>
    <w:rsid w:val="00C50FD9"/>
    <w:rsid w:val="00C6125D"/>
    <w:rsid w:val="00C71CFD"/>
    <w:rsid w:val="00C83825"/>
    <w:rsid w:val="00C86AAB"/>
    <w:rsid w:val="00CB00BF"/>
    <w:rsid w:val="00CB667E"/>
    <w:rsid w:val="00CE3F01"/>
    <w:rsid w:val="00D02826"/>
    <w:rsid w:val="00D044F1"/>
    <w:rsid w:val="00D15E83"/>
    <w:rsid w:val="00D3361F"/>
    <w:rsid w:val="00D47D18"/>
    <w:rsid w:val="00D6550D"/>
    <w:rsid w:val="00D832FF"/>
    <w:rsid w:val="00D85624"/>
    <w:rsid w:val="00D9273E"/>
    <w:rsid w:val="00D97070"/>
    <w:rsid w:val="00DA4349"/>
    <w:rsid w:val="00DB3362"/>
    <w:rsid w:val="00DB3896"/>
    <w:rsid w:val="00DB3C1F"/>
    <w:rsid w:val="00DB6C2A"/>
    <w:rsid w:val="00DB7A34"/>
    <w:rsid w:val="00DD67F3"/>
    <w:rsid w:val="00E07128"/>
    <w:rsid w:val="00E30A62"/>
    <w:rsid w:val="00E33585"/>
    <w:rsid w:val="00E52AA6"/>
    <w:rsid w:val="00E649E7"/>
    <w:rsid w:val="00E7360C"/>
    <w:rsid w:val="00E8672E"/>
    <w:rsid w:val="00EA17B8"/>
    <w:rsid w:val="00EB5D3B"/>
    <w:rsid w:val="00EE14E2"/>
    <w:rsid w:val="00F0430C"/>
    <w:rsid w:val="00F073BE"/>
    <w:rsid w:val="00F16419"/>
    <w:rsid w:val="00F2239A"/>
    <w:rsid w:val="00F47BCF"/>
    <w:rsid w:val="00F60290"/>
    <w:rsid w:val="00F91212"/>
    <w:rsid w:val="00FA05A5"/>
    <w:rsid w:val="00FA1A16"/>
    <w:rsid w:val="00FA2BB9"/>
    <w:rsid w:val="00FA5621"/>
    <w:rsid w:val="00FD2474"/>
    <w:rsid w:val="00FD5796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3DBAEE0"/>
  <w15:docId w15:val="{35BA503D-8FC0-4E16-9ED4-EF3825FF6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" w:line="269" w:lineRule="auto"/>
      <w:ind w:left="1047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10" w:right="5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C364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36407"/>
    <w:rPr>
      <w:color w:val="605E5C"/>
      <w:shd w:val="clear" w:color="auto" w:fill="E1DFDD"/>
    </w:rPr>
  </w:style>
  <w:style w:type="table" w:customStyle="1" w:styleId="TableGrid1">
    <w:name w:val="TableGrid1"/>
    <w:rsid w:val="00C3640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7B563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6733D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Верхний колонтитул Знак"/>
    <w:basedOn w:val="a0"/>
    <w:link w:val="a6"/>
    <w:uiPriority w:val="99"/>
    <w:rsid w:val="0036733D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A1C4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9">
    <w:name w:val="Нижний колонтитул Знак"/>
    <w:basedOn w:val="a0"/>
    <w:link w:val="a8"/>
    <w:uiPriority w:val="99"/>
    <w:rsid w:val="00AA1C4A"/>
    <w:rPr>
      <w:rFonts w:cs="Times New Roman"/>
    </w:rPr>
  </w:style>
  <w:style w:type="character" w:styleId="aa">
    <w:name w:val="Placeholder Text"/>
    <w:basedOn w:val="a0"/>
    <w:uiPriority w:val="99"/>
    <w:semiHidden/>
    <w:rsid w:val="00AA1C4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B3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3260F"/>
    <w:rPr>
      <w:rFonts w:ascii="Segoe UI" w:eastAsia="Times New Roman" w:hAnsi="Segoe UI" w:cs="Segoe UI"/>
      <w:color w:val="000000"/>
      <w:sz w:val="18"/>
      <w:szCs w:val="18"/>
    </w:rPr>
  </w:style>
  <w:style w:type="paragraph" w:styleId="ad">
    <w:name w:val="TOC Heading"/>
    <w:basedOn w:val="1"/>
    <w:next w:val="a"/>
    <w:uiPriority w:val="39"/>
    <w:unhideWhenUsed/>
    <w:qFormat/>
    <w:rsid w:val="008F6C19"/>
    <w:pPr>
      <w:spacing w:before="240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F6C19"/>
    <w:pPr>
      <w:spacing w:after="100"/>
      <w:ind w:left="0"/>
    </w:pPr>
  </w:style>
  <w:style w:type="paragraph" w:styleId="21">
    <w:name w:val="toc 2"/>
    <w:basedOn w:val="a"/>
    <w:next w:val="a"/>
    <w:autoRedefine/>
    <w:uiPriority w:val="39"/>
    <w:unhideWhenUsed/>
    <w:rsid w:val="00D85624"/>
    <w:pPr>
      <w:tabs>
        <w:tab w:val="right" w:leader="dot" w:pos="9769"/>
      </w:tabs>
      <w:spacing w:after="100"/>
      <w:ind w:left="0" w:firstLine="938"/>
    </w:pPr>
  </w:style>
  <w:style w:type="paragraph" w:customStyle="1" w:styleId="ConsNonformat">
    <w:name w:val="ConsNonformat"/>
    <w:rsid w:val="000575D8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simonova@ruant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ruan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CEA1-112B-4523-9AD7-D7A19E8F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Евгения Волкова</cp:lastModifiedBy>
  <cp:revision>2</cp:revision>
  <cp:lastPrinted>2026-01-14T09:39:00Z</cp:lastPrinted>
  <dcterms:created xsi:type="dcterms:W3CDTF">2026-01-14T11:04:00Z</dcterms:created>
  <dcterms:modified xsi:type="dcterms:W3CDTF">2026-01-14T11:04:00Z</dcterms:modified>
</cp:coreProperties>
</file>